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hint="eastAsia"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农业投入品</w:t>
      </w:r>
      <w:r>
        <w:rPr>
          <w:rFonts w:hint="eastAsia" w:ascii="宋体" w:hAnsi="宋体" w:eastAsia="宋体" w:cs="Arial"/>
          <w:b/>
          <w:sz w:val="52"/>
          <w:szCs w:val="52"/>
          <w:lang w:val="en-US" w:eastAsia="zh-CN"/>
        </w:rPr>
        <w:t>采购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bookmarkStart w:id="0" w:name="_GoBack"/>
      <w:bookmarkEnd w:id="0"/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询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价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文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件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采购询价单位：广东省科学院生态环境与土壤研究所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宋体" w:cs="Times New Roman"/>
          <w:sz w:val="32"/>
          <w:szCs w:val="32"/>
        </w:rPr>
        <w:t>023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</w:p>
    <w:p>
      <w:pPr>
        <w:pStyle w:val="11"/>
      </w:pPr>
      <w:r>
        <w:rPr>
          <w:rFonts w:hint="eastAsia"/>
        </w:rPr>
        <w:t>第一部分</w:t>
      </w:r>
      <w:r>
        <w:t xml:space="preserve"> 询价邀请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为规范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我所承担的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2022年清远市清城区受污染耕地安全利用项目</w:t>
      </w:r>
      <w:r>
        <w:rPr>
          <w:rFonts w:hint="eastAsia" w:ascii="Times New Roman" w:hAnsi="Times New Roman" w:eastAsia="宋体" w:cs="Times New Roman"/>
          <w:sz w:val="28"/>
          <w:szCs w:val="28"/>
        </w:rPr>
        <w:t>”涉及</w:t>
      </w:r>
      <w:r>
        <w:rPr>
          <w:rFonts w:ascii="Times New Roman" w:hAnsi="Times New Roman" w:eastAsia="宋体" w:cs="Times New Roman"/>
          <w:sz w:val="28"/>
          <w:szCs w:val="28"/>
        </w:rPr>
        <w:t>的农业投入品</w:t>
      </w:r>
      <w:r>
        <w:rPr>
          <w:rFonts w:hint="eastAsia" w:ascii="Times New Roman" w:hAnsi="Times New Roman" w:eastAsia="宋体" w:cs="Times New Roman"/>
          <w:sz w:val="28"/>
          <w:szCs w:val="28"/>
        </w:rPr>
        <w:t>采购，确保采购品质和控制采购成本，现向供应商</w:t>
      </w:r>
      <w:r>
        <w:rPr>
          <w:rFonts w:ascii="Times New Roman" w:hAnsi="Times New Roman" w:eastAsia="宋体" w:cs="Times New Roman"/>
          <w:sz w:val="28"/>
          <w:szCs w:val="28"/>
        </w:rPr>
        <w:t>公开</w:t>
      </w:r>
      <w:r>
        <w:rPr>
          <w:rFonts w:hint="eastAsia" w:ascii="Times New Roman" w:hAnsi="Times New Roman" w:eastAsia="宋体" w:cs="Times New Roman"/>
          <w:sz w:val="28"/>
          <w:szCs w:val="28"/>
        </w:rPr>
        <w:t>发布</w:t>
      </w:r>
      <w:r>
        <w:rPr>
          <w:rFonts w:ascii="Times New Roman" w:hAnsi="Times New Roman" w:eastAsia="宋体" w:cs="Times New Roman"/>
          <w:sz w:val="28"/>
          <w:szCs w:val="28"/>
        </w:rPr>
        <w:t>采购询价</w:t>
      </w:r>
      <w:r>
        <w:rPr>
          <w:rFonts w:hint="eastAsia" w:ascii="Times New Roman" w:hAnsi="Times New Roman" w:eastAsia="宋体" w:cs="Times New Roman"/>
          <w:sz w:val="28"/>
          <w:szCs w:val="28"/>
        </w:rPr>
        <w:t>文件。供应商需按照本文件要求，</w:t>
      </w:r>
      <w:r>
        <w:rPr>
          <w:rFonts w:ascii="Times New Roman" w:hAnsi="Times New Roman" w:eastAsia="宋体" w:cs="Times New Roman"/>
          <w:sz w:val="28"/>
          <w:szCs w:val="28"/>
        </w:rPr>
        <w:t>提供相关</w:t>
      </w:r>
      <w:r>
        <w:rPr>
          <w:rFonts w:hint="eastAsia" w:ascii="Times New Roman" w:hAnsi="Times New Roman" w:eastAsia="宋体" w:cs="Times New Roman"/>
          <w:sz w:val="28"/>
          <w:szCs w:val="28"/>
        </w:rPr>
        <w:t>响应文件及报价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</w:rPr>
        <w:t>我单位</w:t>
      </w:r>
      <w:r>
        <w:rPr>
          <w:rFonts w:ascii="Times New Roman" w:hAnsi="Times New Roman" w:eastAsia="宋体" w:cs="Times New Roman"/>
          <w:sz w:val="28"/>
          <w:szCs w:val="28"/>
        </w:rPr>
        <w:t>将综合考虑各供应商的资质、服务、价格等因素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择优</w:t>
      </w:r>
      <w:r>
        <w:rPr>
          <w:rFonts w:ascii="Times New Roman" w:hAnsi="Times New Roman" w:eastAsia="宋体" w:cs="Times New Roman"/>
          <w:sz w:val="28"/>
          <w:szCs w:val="28"/>
        </w:rPr>
        <w:t>选择供应商。</w:t>
      </w:r>
      <w:r>
        <w:rPr>
          <w:rFonts w:hint="eastAsia" w:ascii="Times New Roman" w:hAnsi="Times New Roman" w:eastAsia="宋体" w:cs="Times New Roman"/>
          <w:sz w:val="28"/>
          <w:szCs w:val="28"/>
        </w:rPr>
        <w:t>欢迎具有独立承担民事责任能力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履行合同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能力的</w:t>
      </w:r>
      <w:r>
        <w:rPr>
          <w:rFonts w:hint="eastAsia" w:ascii="Times New Roman" w:hAnsi="Times New Roman" w:eastAsia="宋体" w:cs="Times New Roman"/>
          <w:sz w:val="28"/>
          <w:szCs w:val="28"/>
        </w:rPr>
        <w:t>潜在供应商参加报价。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一、采购产品名称：钙基土壤调理、有机无机复混土壤调理剂、生物炭、铁基生物炭、有机肥、叶面阻控剂，共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种农业投入品。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二、采购项目总预算：</w:t>
      </w:r>
      <w:r>
        <w:rPr>
          <w:rFonts w:ascii="Times New Roman" w:hAnsi="Times New Roman" w:eastAsia="宋体" w:cs="Times New Roman"/>
          <w:sz w:val="28"/>
          <w:szCs w:val="28"/>
        </w:rPr>
        <w:t>391.50</w:t>
      </w:r>
      <w:r>
        <w:rPr>
          <w:rFonts w:hint="eastAsia" w:ascii="Times New Roman" w:hAnsi="Times New Roman" w:eastAsia="宋体" w:cs="Times New Roman"/>
          <w:sz w:val="28"/>
          <w:szCs w:val="28"/>
        </w:rPr>
        <w:t>万元。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三、采购内容及需求：具体详见用户需求部分。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四、询价响应文件递交截止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及地点：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截止日期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邮寄以邮戳日期为准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递交响应文件地点：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广东省广州市天河区天源路808号4号楼109.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五、联系事项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采购单位联系人：窦飞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手机：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020-87582175</w:t>
      </w: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jc w:val="right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广东省科学院生态环境与土壤研究所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20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日</w:t>
      </w: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11"/>
      </w:pPr>
      <w:r>
        <w:rPr>
          <w:rFonts w:hint="eastAsia"/>
        </w:rPr>
        <w:t>第二部分</w:t>
      </w:r>
      <w:r>
        <w:t xml:space="preserve"> 用户需求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一、供应商资格：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1、供应商应具备《政府采购法》第二十二条所规定的条件：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1）具有独立承担民事责任的能力；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2）具有良好的商业信誉和健全的财务会计制度；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3）具有履行合同所必需的设备和专业技术能力；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4）有依法缴纳税收和社会保障资金的良好记录；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5）参加采购活动前三年内，在经营活动中没有重大违法记录；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6）法律、行政法规规定的其他条件。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供应商所报价产品应是最新产品，提供产品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2022年9月1日以后</w:t>
      </w:r>
      <w:r>
        <w:rPr>
          <w:rFonts w:ascii="Times New Roman" w:hAnsi="Times New Roman" w:eastAsia="宋体" w:cs="Times New Roman"/>
          <w:sz w:val="28"/>
          <w:szCs w:val="28"/>
        </w:rPr>
        <w:t>的质量检测</w:t>
      </w:r>
      <w:r>
        <w:rPr>
          <w:rFonts w:hint="eastAsia" w:ascii="Times New Roman" w:hAnsi="Times New Roman" w:eastAsia="宋体" w:cs="Times New Roman"/>
          <w:sz w:val="28"/>
          <w:szCs w:val="28"/>
        </w:rPr>
        <w:t>报告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供应商需提供近3年的</w:t>
      </w:r>
      <w:r>
        <w:rPr>
          <w:rFonts w:hint="eastAsia" w:ascii="Times New Roman" w:hAnsi="Times New Roman" w:eastAsia="宋体" w:cs="Times New Roman"/>
          <w:sz w:val="28"/>
          <w:szCs w:val="28"/>
        </w:rPr>
        <w:t>应用试验报告。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二、采购内容及需求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1、子包1：</w:t>
      </w:r>
    </w:p>
    <w:tbl>
      <w:tblPr>
        <w:tblStyle w:val="13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772"/>
        <w:gridCol w:w="1181"/>
        <w:gridCol w:w="2214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产品参数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钙基土壤调理剂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760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85.00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Ca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20.0%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Si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O2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12.0%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或MgO≥10%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kg/包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子包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tbl>
      <w:tblPr>
        <w:tblStyle w:val="1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134"/>
        <w:gridCol w:w="212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有机无机复混土壤调理剂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35.00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CaO≥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.0%；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有机质≥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.0%；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25kg/包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、子包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tbl>
      <w:tblPr>
        <w:tblStyle w:val="1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134"/>
        <w:gridCol w:w="212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产品参数</w:t>
            </w: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生物炭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99.50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碳≥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0.0%；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25kg/包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、子包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tbl>
      <w:tblPr>
        <w:tblStyle w:val="1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134"/>
        <w:gridCol w:w="212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产品参数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铁基生物炭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93.00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主要技术指标：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固定碳≥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50.0%；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Fe≥2.0%；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25kg/包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、子包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tbl>
      <w:tblPr>
        <w:tblStyle w:val="1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134"/>
        <w:gridCol w:w="212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产品参数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生物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有机肥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365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44.00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主要技术指标：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有机质≥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50.0%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kg/包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、子包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tbl>
      <w:tblPr>
        <w:tblStyle w:val="1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134"/>
        <w:gridCol w:w="212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产品参数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叶面阻控剂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35.00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Si≥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/L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pH：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.0-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.0；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25L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/桶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注：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1、以上报价为到货价格，需</w:t>
      </w:r>
      <w:r>
        <w:rPr>
          <w:rFonts w:ascii="Times New Roman" w:hAnsi="Times New Roman" w:eastAsia="宋体" w:cs="Times New Roman"/>
          <w:sz w:val="28"/>
          <w:szCs w:val="28"/>
        </w:rPr>
        <w:t>按采购方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实际的产品需求时间和地点交货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价格包含税费、运费等其他费用。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、各子包分别为独立整体，供应商可单独对其中之一进行报价，也可同时对多个子包进行报价，所有价格均应予人民币报价；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3、单个子供货数量不得低于采购需求，报价超过对应子包总金额为无效报价。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三、其他要求：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1、产品质保要求：质保期内供货商须提供质量“三包”服务。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、交货时间、地点要求：签订合同后</w:t>
      </w:r>
      <w:r>
        <w:rPr>
          <w:rFonts w:ascii="Times New Roman" w:hAnsi="Times New Roman" w:eastAsia="宋体" w:cs="Times New Roman"/>
          <w:sz w:val="28"/>
          <w:szCs w:val="28"/>
        </w:rPr>
        <w:t>按采购方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实际的产品需求时间和地点交货并</w:t>
      </w:r>
      <w:r>
        <w:rPr>
          <w:rFonts w:ascii="Times New Roman" w:hAnsi="Times New Roman" w:eastAsia="宋体" w:cs="Times New Roman"/>
          <w:sz w:val="28"/>
          <w:szCs w:val="28"/>
        </w:rPr>
        <w:t>提供报销票据。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3、具体验收方式和付款方式，以合同签订为准。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pPr>
        <w:pStyle w:val="11"/>
      </w:pPr>
      <w:r>
        <w:rPr>
          <w:rFonts w:hint="eastAsia"/>
        </w:rPr>
        <w:t>第三部分</w:t>
      </w:r>
      <w:r>
        <w:t xml:space="preserve"> </w:t>
      </w:r>
      <w:r>
        <w:rPr>
          <w:rFonts w:hint="eastAsia"/>
        </w:rPr>
        <w:t>评审</w:t>
      </w:r>
      <w:r>
        <w:t>办法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1、评审方法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（1）首先对报价人资格进行审查：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（2）其次对通过资格审查的报价文件进行评审。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2、评审原则</w:t>
      </w:r>
    </w:p>
    <w:p>
      <w:pPr>
        <w:ind w:firstLine="560" w:firstLineChars="200"/>
        <w:rPr>
          <w:rFonts w:hint="eastAsia"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对提供服务均能满足询价文件规定要求的报价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同等参数配置条件下，考虑报价低者；同等报价条件下，考虑参数配置高和服务优者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各子包分别评比。</w:t>
      </w:r>
    </w:p>
    <w:p>
      <w:pPr>
        <w:widowControl/>
        <w:jc w:val="left"/>
      </w:pPr>
      <w:r>
        <w:br w:type="page"/>
      </w:r>
    </w:p>
    <w:p>
      <w:pPr>
        <w:pStyle w:val="11"/>
      </w:pPr>
      <w:r>
        <w:rPr>
          <w:rFonts w:hint="eastAsia"/>
        </w:rPr>
        <w:t>第四部分</w:t>
      </w:r>
      <w:r>
        <w:t xml:space="preserve"> 报价文件格式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一、报价文件编制要求：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报价文件采用A4纸印刷，装订成册。报价文件正本1份，副本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份。正本和副本的封面上应清楚地标记“正本”或“副本”的字样。当副本和正本不一致时，以正本为准。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二、报价文件包含但并不局限于以下材料：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1、响应报价书</w:t>
      </w:r>
    </w:p>
    <w:p>
      <w:pPr>
        <w:pStyle w:val="2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2、资格条件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1）具有独立承担民事责任的能力；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2）具有良好的商业信誉和健全的财务会计制度；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3）具有履行合同所必需的设备和专业技术能力；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4）有依法缴纳税收和社会保障资金的良好记录；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5）参加采购活动前三年内，在经营活动中没有重大违法记录；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6）法律、行政法规规定的其他条件。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、法定代表人证明书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、授权委托书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、营业执照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、产品质检报告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</w:rPr>
        <w:t>、产品应用试验报告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>、其他资料</w:t>
      </w:r>
    </w:p>
    <w:p>
      <w:pPr>
        <w:widowControl/>
        <w:jc w:val="left"/>
      </w:pPr>
      <w:r>
        <w:br w:type="page"/>
      </w:r>
    </w:p>
    <w:p>
      <w:pPr>
        <w:spacing w:line="360" w:lineRule="auto"/>
        <w:ind w:firstLine="723" w:firstLineChars="20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报价一览表（格式）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子包：</w:t>
      </w:r>
    </w:p>
    <w:tbl>
      <w:tblPr>
        <w:tblStyle w:val="1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417"/>
        <w:gridCol w:w="1211"/>
        <w:gridCol w:w="176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（元）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产品性质与参数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注：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1、以上报价为到货价格，需</w:t>
      </w:r>
      <w:r>
        <w:rPr>
          <w:rFonts w:ascii="Times New Roman" w:hAnsi="Times New Roman" w:eastAsia="宋体" w:cs="Times New Roman"/>
          <w:sz w:val="28"/>
          <w:szCs w:val="28"/>
        </w:rPr>
        <w:t>按采购方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实际的产品需求时间和地点交货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价格包含税费、运费等其他费用。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单个子供货数量不得低于采购需求，报价超过对应子包总金额为无效报价。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 价 人（盖章）：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授权代表（签字）：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职    务：</w:t>
      </w:r>
    </w:p>
    <w:p>
      <w:pPr>
        <w:spacing w:line="48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日    期：    年   月   日</w:t>
      </w:r>
    </w:p>
    <w:p/>
    <w:sectPr>
      <w:headerReference r:id="rId6" w:type="first"/>
      <w:footerReference r:id="rId8" w:type="first"/>
      <w:headerReference r:id="rId4" w:type="default"/>
      <w:headerReference r:id="rId5" w:type="even"/>
      <w:footerReference r:id="rId7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2022388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8"/>
          <w:adjustRightInd w:val="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42911"/>
    <w:multiLevelType w:val="multilevel"/>
    <w:tmpl w:val="1C342911"/>
    <w:lvl w:ilvl="0" w:tentative="0">
      <w:start w:val="1"/>
      <w:numFmt w:val="chineseCountingThousand"/>
      <w:pStyle w:val="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4B9F94"/>
    <w:multiLevelType w:val="singleLevel"/>
    <w:tmpl w:val="644B9F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ZmIyNGUxOTlmM2I2MzBkM2EzZTBlY2ZmZWM1ZTQifQ=="/>
  </w:docVars>
  <w:rsids>
    <w:rsidRoot w:val="00C13109"/>
    <w:rsid w:val="0001762F"/>
    <w:rsid w:val="000248C4"/>
    <w:rsid w:val="00027219"/>
    <w:rsid w:val="00031EAF"/>
    <w:rsid w:val="000342BC"/>
    <w:rsid w:val="000416D6"/>
    <w:rsid w:val="000508AF"/>
    <w:rsid w:val="00061D46"/>
    <w:rsid w:val="00062327"/>
    <w:rsid w:val="000726AB"/>
    <w:rsid w:val="000A4AF1"/>
    <w:rsid w:val="000C642A"/>
    <w:rsid w:val="000D1090"/>
    <w:rsid w:val="000E0A0A"/>
    <w:rsid w:val="000E1315"/>
    <w:rsid w:val="000E6351"/>
    <w:rsid w:val="000E6C31"/>
    <w:rsid w:val="000F6617"/>
    <w:rsid w:val="001020C9"/>
    <w:rsid w:val="00137879"/>
    <w:rsid w:val="00141B73"/>
    <w:rsid w:val="0014682E"/>
    <w:rsid w:val="001506DB"/>
    <w:rsid w:val="001519B9"/>
    <w:rsid w:val="00151E1B"/>
    <w:rsid w:val="001526C2"/>
    <w:rsid w:val="001630FF"/>
    <w:rsid w:val="00166226"/>
    <w:rsid w:val="00172DDA"/>
    <w:rsid w:val="001741F1"/>
    <w:rsid w:val="00176665"/>
    <w:rsid w:val="001A2BC9"/>
    <w:rsid w:val="001A7761"/>
    <w:rsid w:val="001B5E49"/>
    <w:rsid w:val="001B6766"/>
    <w:rsid w:val="001F30BF"/>
    <w:rsid w:val="00207802"/>
    <w:rsid w:val="002145BB"/>
    <w:rsid w:val="0021588A"/>
    <w:rsid w:val="0022780C"/>
    <w:rsid w:val="002303B8"/>
    <w:rsid w:val="0024021A"/>
    <w:rsid w:val="00245585"/>
    <w:rsid w:val="00251C32"/>
    <w:rsid w:val="002544D1"/>
    <w:rsid w:val="00263B5B"/>
    <w:rsid w:val="00265CA9"/>
    <w:rsid w:val="00297808"/>
    <w:rsid w:val="002A446A"/>
    <w:rsid w:val="002A47D0"/>
    <w:rsid w:val="002B45C5"/>
    <w:rsid w:val="002C1EFF"/>
    <w:rsid w:val="002D4509"/>
    <w:rsid w:val="002D7384"/>
    <w:rsid w:val="00304957"/>
    <w:rsid w:val="00314429"/>
    <w:rsid w:val="00317D7D"/>
    <w:rsid w:val="00334A0D"/>
    <w:rsid w:val="003415D2"/>
    <w:rsid w:val="00343584"/>
    <w:rsid w:val="003521CE"/>
    <w:rsid w:val="00363443"/>
    <w:rsid w:val="003660BC"/>
    <w:rsid w:val="003709AD"/>
    <w:rsid w:val="00373CCB"/>
    <w:rsid w:val="00374445"/>
    <w:rsid w:val="00374E97"/>
    <w:rsid w:val="0037769D"/>
    <w:rsid w:val="00382361"/>
    <w:rsid w:val="003831D1"/>
    <w:rsid w:val="00390849"/>
    <w:rsid w:val="003A33AC"/>
    <w:rsid w:val="003A75A9"/>
    <w:rsid w:val="003D745C"/>
    <w:rsid w:val="003E6DDD"/>
    <w:rsid w:val="00416765"/>
    <w:rsid w:val="00433775"/>
    <w:rsid w:val="00434B0E"/>
    <w:rsid w:val="00444AB1"/>
    <w:rsid w:val="00452E76"/>
    <w:rsid w:val="00493BA9"/>
    <w:rsid w:val="004B6565"/>
    <w:rsid w:val="004C3253"/>
    <w:rsid w:val="004D2FDE"/>
    <w:rsid w:val="004D63E9"/>
    <w:rsid w:val="004E1F4F"/>
    <w:rsid w:val="005573E3"/>
    <w:rsid w:val="00562AB1"/>
    <w:rsid w:val="00563B58"/>
    <w:rsid w:val="00570337"/>
    <w:rsid w:val="0057077B"/>
    <w:rsid w:val="00572FD6"/>
    <w:rsid w:val="005874C7"/>
    <w:rsid w:val="0059349D"/>
    <w:rsid w:val="00596DF4"/>
    <w:rsid w:val="005A574B"/>
    <w:rsid w:val="005B0487"/>
    <w:rsid w:val="005B7286"/>
    <w:rsid w:val="005F24B1"/>
    <w:rsid w:val="005F4F85"/>
    <w:rsid w:val="00605744"/>
    <w:rsid w:val="00616598"/>
    <w:rsid w:val="00632591"/>
    <w:rsid w:val="0064093F"/>
    <w:rsid w:val="00664AF5"/>
    <w:rsid w:val="006815D6"/>
    <w:rsid w:val="006B4621"/>
    <w:rsid w:val="006C0935"/>
    <w:rsid w:val="006D58E2"/>
    <w:rsid w:val="006E27F8"/>
    <w:rsid w:val="006F71AF"/>
    <w:rsid w:val="00716C87"/>
    <w:rsid w:val="00726144"/>
    <w:rsid w:val="00753781"/>
    <w:rsid w:val="00757FAA"/>
    <w:rsid w:val="007641F4"/>
    <w:rsid w:val="00764D3A"/>
    <w:rsid w:val="00774480"/>
    <w:rsid w:val="007825BB"/>
    <w:rsid w:val="00790025"/>
    <w:rsid w:val="00790F58"/>
    <w:rsid w:val="0079656B"/>
    <w:rsid w:val="007A1305"/>
    <w:rsid w:val="007B5C3F"/>
    <w:rsid w:val="007C7F9F"/>
    <w:rsid w:val="007D3BC1"/>
    <w:rsid w:val="007E1DA8"/>
    <w:rsid w:val="007E5DAE"/>
    <w:rsid w:val="00826167"/>
    <w:rsid w:val="00830ACD"/>
    <w:rsid w:val="0084553D"/>
    <w:rsid w:val="00852563"/>
    <w:rsid w:val="00887112"/>
    <w:rsid w:val="008A088F"/>
    <w:rsid w:val="008B25EB"/>
    <w:rsid w:val="008B38DE"/>
    <w:rsid w:val="008B4F64"/>
    <w:rsid w:val="008D015E"/>
    <w:rsid w:val="008D28CB"/>
    <w:rsid w:val="008E5B52"/>
    <w:rsid w:val="00912BED"/>
    <w:rsid w:val="00916D15"/>
    <w:rsid w:val="0092772D"/>
    <w:rsid w:val="00933F69"/>
    <w:rsid w:val="00934CF1"/>
    <w:rsid w:val="00983308"/>
    <w:rsid w:val="009911C3"/>
    <w:rsid w:val="009A2907"/>
    <w:rsid w:val="009A4957"/>
    <w:rsid w:val="009C0088"/>
    <w:rsid w:val="009D7C52"/>
    <w:rsid w:val="009E0530"/>
    <w:rsid w:val="009E37A4"/>
    <w:rsid w:val="009E4BE2"/>
    <w:rsid w:val="009E5D58"/>
    <w:rsid w:val="009F7BD5"/>
    <w:rsid w:val="00A026E3"/>
    <w:rsid w:val="00A35A43"/>
    <w:rsid w:val="00A7006F"/>
    <w:rsid w:val="00A75A0C"/>
    <w:rsid w:val="00A75D3B"/>
    <w:rsid w:val="00A84C19"/>
    <w:rsid w:val="00A908E3"/>
    <w:rsid w:val="00A937EA"/>
    <w:rsid w:val="00A97BFB"/>
    <w:rsid w:val="00AA1401"/>
    <w:rsid w:val="00AA5C47"/>
    <w:rsid w:val="00AA6714"/>
    <w:rsid w:val="00AB15F1"/>
    <w:rsid w:val="00AD79A4"/>
    <w:rsid w:val="00B022CB"/>
    <w:rsid w:val="00B129A9"/>
    <w:rsid w:val="00B1704B"/>
    <w:rsid w:val="00B230C4"/>
    <w:rsid w:val="00B420A7"/>
    <w:rsid w:val="00B42711"/>
    <w:rsid w:val="00B50FBE"/>
    <w:rsid w:val="00B54B89"/>
    <w:rsid w:val="00B61E82"/>
    <w:rsid w:val="00B7237A"/>
    <w:rsid w:val="00BA3263"/>
    <w:rsid w:val="00BB10ED"/>
    <w:rsid w:val="00BB5CBB"/>
    <w:rsid w:val="00BE467E"/>
    <w:rsid w:val="00BF4B28"/>
    <w:rsid w:val="00C014C5"/>
    <w:rsid w:val="00C05CF7"/>
    <w:rsid w:val="00C13109"/>
    <w:rsid w:val="00C36B06"/>
    <w:rsid w:val="00C42AF0"/>
    <w:rsid w:val="00C42C05"/>
    <w:rsid w:val="00C56650"/>
    <w:rsid w:val="00C81107"/>
    <w:rsid w:val="00C945EF"/>
    <w:rsid w:val="00CB4519"/>
    <w:rsid w:val="00CF03C1"/>
    <w:rsid w:val="00D02919"/>
    <w:rsid w:val="00D13C62"/>
    <w:rsid w:val="00D23E78"/>
    <w:rsid w:val="00D33F02"/>
    <w:rsid w:val="00D34673"/>
    <w:rsid w:val="00D82D12"/>
    <w:rsid w:val="00D87B83"/>
    <w:rsid w:val="00D9545E"/>
    <w:rsid w:val="00D97A1C"/>
    <w:rsid w:val="00D97D84"/>
    <w:rsid w:val="00DA284F"/>
    <w:rsid w:val="00DC5910"/>
    <w:rsid w:val="00DC688B"/>
    <w:rsid w:val="00DD03A4"/>
    <w:rsid w:val="00DD3AED"/>
    <w:rsid w:val="00DE2FDB"/>
    <w:rsid w:val="00DE40F2"/>
    <w:rsid w:val="00DF04C4"/>
    <w:rsid w:val="00DF12C9"/>
    <w:rsid w:val="00DF1D82"/>
    <w:rsid w:val="00DF68BE"/>
    <w:rsid w:val="00E028B1"/>
    <w:rsid w:val="00E14217"/>
    <w:rsid w:val="00E17AD4"/>
    <w:rsid w:val="00E332CC"/>
    <w:rsid w:val="00E457E8"/>
    <w:rsid w:val="00E5411B"/>
    <w:rsid w:val="00E54E49"/>
    <w:rsid w:val="00E57E41"/>
    <w:rsid w:val="00E7654F"/>
    <w:rsid w:val="00E84961"/>
    <w:rsid w:val="00E923C9"/>
    <w:rsid w:val="00EA16F5"/>
    <w:rsid w:val="00EA2BE2"/>
    <w:rsid w:val="00EB065D"/>
    <w:rsid w:val="00EB7D2D"/>
    <w:rsid w:val="00EC4A14"/>
    <w:rsid w:val="00ED7231"/>
    <w:rsid w:val="00EE27A7"/>
    <w:rsid w:val="00EE4CA0"/>
    <w:rsid w:val="00EF19AE"/>
    <w:rsid w:val="00EF2ED1"/>
    <w:rsid w:val="00EF4655"/>
    <w:rsid w:val="00F05A26"/>
    <w:rsid w:val="00F416EE"/>
    <w:rsid w:val="00F41760"/>
    <w:rsid w:val="00F5033A"/>
    <w:rsid w:val="00F53447"/>
    <w:rsid w:val="00F6542D"/>
    <w:rsid w:val="00F72AFA"/>
    <w:rsid w:val="00F8138B"/>
    <w:rsid w:val="00F82732"/>
    <w:rsid w:val="00FA48F3"/>
    <w:rsid w:val="00FB3E51"/>
    <w:rsid w:val="00FF5FEC"/>
    <w:rsid w:val="01B222A9"/>
    <w:rsid w:val="08BB636A"/>
    <w:rsid w:val="0AC26721"/>
    <w:rsid w:val="571C6FDD"/>
    <w:rsid w:val="65387220"/>
    <w:rsid w:val="77077C18"/>
    <w:rsid w:val="77F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link w:val="16"/>
    <w:qFormat/>
    <w:uiPriority w:val="1"/>
    <w:pPr>
      <w:numPr>
        <w:ilvl w:val="0"/>
        <w:numId w:val="1"/>
      </w:numPr>
      <w:adjustRightInd w:val="0"/>
      <w:snapToGrid w:val="0"/>
      <w:spacing w:before="156" w:beforeLines="50" w:after="156" w:afterLines="50" w:line="300" w:lineRule="auto"/>
      <w:outlineLvl w:val="0"/>
    </w:pPr>
    <w:rPr>
      <w:rFonts w:ascii="Times New Roman" w:hAnsi="Times New Roman" w:eastAsia="宋体" w:cs="Times New Roman"/>
      <w:b/>
      <w:bCs/>
      <w:kern w:val="2"/>
      <w:sz w:val="32"/>
      <w:szCs w:val="36"/>
      <w:lang w:val="en-US" w:eastAsia="zh-CN" w:bidi="ar-SA"/>
    </w:rPr>
  </w:style>
  <w:style w:type="paragraph" w:styleId="4">
    <w:name w:val="heading 2"/>
    <w:next w:val="1"/>
    <w:link w:val="17"/>
    <w:unhideWhenUsed/>
    <w:qFormat/>
    <w:uiPriority w:val="1"/>
    <w:pPr>
      <w:numPr>
        <w:ilvl w:val="1"/>
        <w:numId w:val="1"/>
      </w:numPr>
      <w:adjustRightInd w:val="0"/>
      <w:snapToGrid w:val="0"/>
      <w:spacing w:before="156" w:beforeLines="50" w:after="156" w:afterLines="50" w:line="300" w:lineRule="auto"/>
      <w:outlineLvl w:val="1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5">
    <w:name w:val="heading 3"/>
    <w:next w:val="1"/>
    <w:link w:val="18"/>
    <w:unhideWhenUsed/>
    <w:qFormat/>
    <w:uiPriority w:val="1"/>
    <w:pPr>
      <w:numPr>
        <w:ilvl w:val="2"/>
        <w:numId w:val="1"/>
      </w:numPr>
      <w:adjustRightInd w:val="0"/>
      <w:snapToGrid w:val="0"/>
      <w:spacing w:before="156" w:beforeLines="50" w:after="156" w:afterLines="50" w:line="300" w:lineRule="auto"/>
      <w:outlineLvl w:val="2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6">
    <w:name w:val="heading 4"/>
    <w:next w:val="1"/>
    <w:link w:val="19"/>
    <w:unhideWhenUsed/>
    <w:qFormat/>
    <w:uiPriority w:val="1"/>
    <w:pPr>
      <w:numPr>
        <w:ilvl w:val="3"/>
        <w:numId w:val="1"/>
      </w:numPr>
      <w:adjustRightInd w:val="0"/>
      <w:snapToGrid w:val="0"/>
      <w:spacing w:before="156" w:beforeLines="50" w:after="156" w:afterLines="50" w:line="300" w:lineRule="auto"/>
      <w:outlineLvl w:val="3"/>
    </w:pPr>
    <w:rPr>
      <w:rFonts w:ascii="Times New Roman" w:hAnsi="Times New Roman" w:eastAsia="宋体" w:cs="Times New Roman"/>
      <w:kern w:val="2"/>
      <w:sz w:val="28"/>
      <w:szCs w:val="3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7">
    <w:name w:val="caption"/>
    <w:basedOn w:val="1"/>
    <w:next w:val="1"/>
    <w:link w:val="28"/>
    <w:unhideWhenUsed/>
    <w:qFormat/>
    <w:uiPriority w:val="35"/>
    <w:pPr>
      <w:adjustRightInd w:val="0"/>
      <w:snapToGrid w:val="0"/>
      <w:spacing w:line="360" w:lineRule="auto"/>
      <w:jc w:val="center"/>
    </w:pPr>
    <w:rPr>
      <w:rFonts w:ascii="Times New Roman" w:hAnsi="Times New Roman" w:eastAsia="仿宋_GB2312" w:cs="Times New Roman"/>
      <w:b/>
      <w:kern w:val="0"/>
      <w:sz w:val="24"/>
      <w:szCs w:val="20"/>
      <w:lang w:val="zh-CN"/>
    </w:rPr>
  </w:style>
  <w:style w:type="paragraph" w:styleId="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11">
    <w:name w:val="Title"/>
    <w:basedOn w:val="12"/>
    <w:next w:val="1"/>
    <w:link w:val="33"/>
    <w:qFormat/>
    <w:uiPriority w:val="10"/>
    <w:pPr>
      <w:ind w:firstLine="0" w:firstLineChars="0"/>
      <w:jc w:val="center"/>
      <w:outlineLvl w:val="0"/>
    </w:pPr>
    <w:rPr>
      <w:rFonts w:ascii="宋体" w:hAnsi="宋体" w:eastAsia="宋体"/>
      <w:b/>
      <w:bCs/>
    </w:rPr>
  </w:style>
  <w:style w:type="paragraph" w:customStyle="1" w:styleId="12">
    <w:name w:val="正文G"/>
    <w:link w:val="29"/>
    <w:qFormat/>
    <w:uiPriority w:val="0"/>
    <w:pPr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styleId="15">
    <w:name w:val="page number"/>
    <w:basedOn w:val="14"/>
    <w:qFormat/>
    <w:uiPriority w:val="0"/>
    <w:rPr>
      <w:rFonts w:ascii="Tahoma" w:hAnsi="Tahoma"/>
      <w:sz w:val="24"/>
      <w:szCs w:val="24"/>
    </w:rPr>
  </w:style>
  <w:style w:type="character" w:customStyle="1" w:styleId="16">
    <w:name w:val="标题 1 字符"/>
    <w:basedOn w:val="14"/>
    <w:link w:val="3"/>
    <w:qFormat/>
    <w:uiPriority w:val="1"/>
    <w:rPr>
      <w:rFonts w:ascii="Times New Roman" w:hAnsi="Times New Roman" w:eastAsia="宋体" w:cs="Times New Roman"/>
      <w:b/>
      <w:bCs/>
      <w:sz w:val="32"/>
      <w:szCs w:val="36"/>
    </w:rPr>
  </w:style>
  <w:style w:type="character" w:customStyle="1" w:styleId="17">
    <w:name w:val="标题 2 字符"/>
    <w:basedOn w:val="14"/>
    <w:link w:val="4"/>
    <w:qFormat/>
    <w:uiPriority w:val="1"/>
    <w:rPr>
      <w:rFonts w:ascii="Times New Roman" w:hAnsi="Times New Roman" w:eastAsia="宋体" w:cs="Times New Roman"/>
      <w:b/>
      <w:sz w:val="28"/>
      <w:szCs w:val="32"/>
    </w:rPr>
  </w:style>
  <w:style w:type="character" w:customStyle="1" w:styleId="18">
    <w:name w:val="标题 3 字符"/>
    <w:basedOn w:val="14"/>
    <w:link w:val="5"/>
    <w:qFormat/>
    <w:uiPriority w:val="1"/>
    <w:rPr>
      <w:rFonts w:ascii="Times New Roman" w:hAnsi="Times New Roman" w:eastAsia="宋体" w:cs="Times New Roman"/>
      <w:b/>
      <w:sz w:val="28"/>
      <w:szCs w:val="32"/>
    </w:rPr>
  </w:style>
  <w:style w:type="character" w:customStyle="1" w:styleId="19">
    <w:name w:val="标题 4 字符"/>
    <w:basedOn w:val="14"/>
    <w:link w:val="6"/>
    <w:qFormat/>
    <w:uiPriority w:val="1"/>
    <w:rPr>
      <w:rFonts w:ascii="Times New Roman" w:hAnsi="Times New Roman" w:eastAsia="宋体" w:cs="Times New Roman"/>
      <w:sz w:val="28"/>
      <w:szCs w:val="32"/>
    </w:rPr>
  </w:style>
  <w:style w:type="paragraph" w:customStyle="1" w:styleId="20">
    <w:name w:val="表"/>
    <w:basedOn w:val="10"/>
    <w:link w:val="21"/>
    <w:qFormat/>
    <w:uiPriority w:val="0"/>
    <w:pPr>
      <w:framePr w:hSpace="180" w:wrap="around" w:vAnchor="text" w:hAnchor="page" w:x="1773" w:y="293"/>
      <w:widowControl/>
      <w:adjustRightInd w:val="0"/>
      <w:snapToGrid w:val="0"/>
      <w:ind w:left="0" w:firstLine="0" w:firstLineChars="0"/>
      <w:contextualSpacing w:val="0"/>
      <w:jc w:val="center"/>
    </w:pPr>
    <w:rPr>
      <w:rFonts w:ascii="仿宋_GB2312" w:eastAsia="仿宋_GB2312"/>
      <w:bCs/>
      <w:color w:val="000000"/>
      <w:sz w:val="24"/>
      <w:szCs w:val="21"/>
      <w:lang w:val="zh-CN"/>
    </w:rPr>
  </w:style>
  <w:style w:type="character" w:customStyle="1" w:styleId="21">
    <w:name w:val="表 字符"/>
    <w:link w:val="20"/>
    <w:qFormat/>
    <w:locked/>
    <w:uiPriority w:val="0"/>
    <w:rPr>
      <w:rFonts w:ascii="仿宋_GB2312" w:eastAsia="仿宋_GB2312"/>
      <w:bCs/>
      <w:color w:val="000000"/>
      <w:sz w:val="24"/>
      <w:szCs w:val="21"/>
      <w:lang w:val="zh-CN"/>
    </w:rPr>
  </w:style>
  <w:style w:type="paragraph" w:customStyle="1" w:styleId="22">
    <w:name w:val="表标题"/>
    <w:basedOn w:val="1"/>
    <w:link w:val="23"/>
    <w:qFormat/>
    <w:uiPriority w:val="0"/>
    <w:pPr>
      <w:widowControl/>
      <w:adjustRightInd w:val="0"/>
      <w:snapToGrid w:val="0"/>
      <w:spacing w:before="50" w:beforeLines="50" w:line="360" w:lineRule="auto"/>
      <w:jc w:val="center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表标题 字符"/>
    <w:basedOn w:val="14"/>
    <w:link w:val="2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4">
    <w:name w:val="表格内容"/>
    <w:next w:val="1"/>
    <w:link w:val="25"/>
    <w:qFormat/>
    <w:uiPriority w:val="0"/>
    <w:pPr>
      <w:adjustRightInd w:val="0"/>
      <w:snapToGrid w:val="0"/>
      <w:spacing w:line="300" w:lineRule="auto"/>
      <w:jc w:val="center"/>
    </w:pPr>
    <w:rPr>
      <w:rFonts w:ascii="Times New Roman" w:hAnsi="Times New Roman" w:eastAsia="仿宋_GB2312" w:cs="Times New Roman"/>
      <w:bCs/>
      <w:kern w:val="2"/>
      <w:sz w:val="24"/>
      <w:szCs w:val="24"/>
      <w:lang w:val="en-US" w:eastAsia="zh-CN" w:bidi="ar-SA"/>
    </w:rPr>
  </w:style>
  <w:style w:type="character" w:customStyle="1" w:styleId="25">
    <w:name w:val="表格内容 字符"/>
    <w:basedOn w:val="14"/>
    <w:link w:val="24"/>
    <w:qFormat/>
    <w:uiPriority w:val="0"/>
    <w:rPr>
      <w:rFonts w:ascii="Times New Roman" w:hAnsi="Times New Roman" w:eastAsia="仿宋_GB2312" w:cs="Times New Roman"/>
      <w:bCs/>
      <w:sz w:val="24"/>
      <w:szCs w:val="24"/>
    </w:rPr>
  </w:style>
  <w:style w:type="paragraph" w:customStyle="1" w:styleId="26">
    <w:name w:val="居中"/>
    <w:link w:val="27"/>
    <w:qFormat/>
    <w:uiPriority w:val="0"/>
    <w:pPr>
      <w:adjustRightInd w:val="0"/>
      <w:snapToGrid w:val="0"/>
      <w:spacing w:before="156" w:beforeLines="50" w:after="156" w:afterLines="5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7">
    <w:name w:val="居中 字符"/>
    <w:basedOn w:val="14"/>
    <w:link w:val="2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题注 字符"/>
    <w:link w:val="7"/>
    <w:qFormat/>
    <w:locked/>
    <w:uiPriority w:val="35"/>
    <w:rPr>
      <w:rFonts w:ascii="Times New Roman" w:hAnsi="Times New Roman" w:eastAsia="仿宋_GB2312" w:cs="Times New Roman"/>
      <w:b/>
      <w:kern w:val="0"/>
      <w:sz w:val="24"/>
      <w:szCs w:val="20"/>
      <w:lang w:val="zh-CN"/>
    </w:rPr>
  </w:style>
  <w:style w:type="character" w:customStyle="1" w:styleId="29">
    <w:name w:val="正文G 字符"/>
    <w:basedOn w:val="14"/>
    <w:link w:val="12"/>
    <w:qFormat/>
    <w:uiPriority w:val="0"/>
    <w:rPr>
      <w:rFonts w:ascii="Times New Roman" w:hAnsi="Times New Roman" w:eastAsia="仿宋_GB2312"/>
      <w:sz w:val="28"/>
    </w:rPr>
  </w:style>
  <w:style w:type="table" w:customStyle="1" w:styleId="30">
    <w:name w:val="样式1"/>
    <w:basedOn w:val="13"/>
    <w:qFormat/>
    <w:uiPriority w:val="99"/>
    <w:pPr>
      <w:jc w:val="center"/>
    </w:pPr>
    <w:rPr>
      <w:rFonts w:ascii="Times New Roman" w:hAnsi="Times New Roman" w:eastAsia="仿宋_GB2312" w:cs="Times New Roman"/>
    </w:rPr>
    <w:tblPr>
      <w:jc w:val="center"/>
      <w:tblBorders>
        <w:top w:val="single" w:color="auto" w:sz="12" w:space="0"/>
        <w:bottom w:val="single" w:color="auto" w:sz="12" w:space="0"/>
      </w:tblBorders>
    </w:tblPr>
    <w:trPr>
      <w:jc w:val="center"/>
    </w:trPr>
    <w:tcPr>
      <w:shd w:val="clear" w:color="auto" w:fill="auto"/>
      <w:vAlign w:val="center"/>
    </w:tcPr>
    <w:tblStylePr w:type="firstRow">
      <w:rPr>
        <w:rFonts w:ascii="Times New Roman" w:hAnsi="Times New Roman" w:eastAsia="仿宋_GB2312"/>
        <w:sz w:val="21"/>
      </w:rPr>
      <w:tcPr>
        <w:tcBorders>
          <w:bottom w:val="single" w:color="auto" w:sz="4" w:space="0"/>
        </w:tcBorders>
        <w:shd w:val="clear" w:color="auto" w:fill="auto"/>
      </w:tcPr>
    </w:tblStylePr>
  </w:style>
  <w:style w:type="character" w:customStyle="1" w:styleId="31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32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33">
    <w:name w:val="标题 字符"/>
    <w:basedOn w:val="14"/>
    <w:link w:val="11"/>
    <w:qFormat/>
    <w:uiPriority w:val="10"/>
    <w:rPr>
      <w:rFonts w:ascii="宋体" w:hAnsi="宋体" w:eastAsia="宋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8D34-80AA-4FDF-8F25-1749A22F4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1816</Words>
  <Characters>1980</Characters>
  <Lines>24</Lines>
  <Paragraphs>6</Paragraphs>
  <TotalTime>44</TotalTime>
  <ScaleCrop>false</ScaleCrop>
  <LinksUpToDate>false</LinksUpToDate>
  <CharactersWithSpaces>2042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2023-04-27T08:46:00Z</dcterms:created>
  <dc:creator>高 双全</dc:creator>
  <cp:lastModifiedBy>吴娟</cp:lastModifiedBy>
  <dcterms:modified xsi:type="dcterms:W3CDTF">2023-05-10T02:02:00Z</dcterms:modified>
  <cp:revision>574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1716976FE6BC4007B3922685F582D1E1_12</vt:lpwstr>
  </property>
</Properties>
</file>