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7"/>
        <w:framePr w:w="9232" w:h="1145" w:hRule="exact" w:x="1502" w:y="2153"/>
        <w:adjustRightInd w:val="0"/>
        <w:snapToGrid w:val="0"/>
        <w:ind w:left="220" w:leftChars="100"/>
        <w:rPr>
          <w:rFonts w:ascii="Times New Roman" w:hAnsi="Times New Roman"/>
          <w:color w:val="auto"/>
          <w:sz w:val="84"/>
          <w:szCs w:val="84"/>
        </w:rPr>
      </w:pPr>
      <w:r>
        <w:rPr>
          <w:rFonts w:hint="eastAsia" w:ascii="Times New Roman" w:hAnsi="Times New Roman"/>
          <w:color w:val="auto"/>
          <w:sz w:val="84"/>
          <w:szCs w:val="84"/>
        </w:rPr>
        <w:t>团体标准</w:t>
      </w:r>
    </w:p>
    <w:p>
      <w:pPr>
        <w:pStyle w:val="124"/>
        <w:framePr w:x="1667" w:y="2881"/>
        <w:rPr>
          <w:rFonts w:hint="eastAsia"/>
          <w:color w:val="auto"/>
        </w:rPr>
      </w:pPr>
      <w:r>
        <w:rPr>
          <w:rFonts w:hint="eastAsia" w:hAnsi="黑体"/>
          <w:color w:val="auto"/>
        </w:rPr>
        <w:t>T/</w:t>
      </w:r>
      <w:r>
        <w:rPr>
          <w:rFonts w:hAnsi="黑体"/>
          <w:color w:val="auto"/>
        </w:rPr>
        <w:t>XXXX</w:t>
      </w:r>
      <w:r>
        <w:rPr>
          <w:rFonts w:hint="eastAsia" w:hAnsi="黑体"/>
          <w:color w:val="auto"/>
        </w:rPr>
        <w:t xml:space="preserve"> 00XX—202X</w:t>
      </w:r>
    </w:p>
    <w:p>
      <w:pPr>
        <w:pStyle w:val="78"/>
        <w:framePr w:x="1291" w:y="5811"/>
        <w:rPr>
          <w:rFonts w:hint="eastAsia"/>
          <w:color w:val="auto"/>
        </w:rPr>
      </w:pPr>
      <w:r>
        <w:rPr>
          <w:rFonts w:hint="eastAsia"/>
          <w:color w:val="auto"/>
        </w:rPr>
        <w:t>岩溶山地区金属矿区土壤污染风险管控与修复技术规范</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5"/>
              <w:framePr w:x="1291" w:y="5811"/>
              <w:rPr>
                <w:rFonts w:ascii="黑体" w:hAnsi="黑体" w:eastAsia="黑体"/>
                <w:color w:val="auto"/>
                <w:sz w:val="28"/>
              </w:rPr>
            </w:pPr>
            <w:r>
              <w:rPr>
                <w:rFonts w:ascii="Times New Roman" w:hAnsi="Times New Roman" w:eastAsia="黑体"/>
                <w:b/>
                <w:bCs/>
                <w:color w:val="auto"/>
                <w:sz w:val="28"/>
              </w:rPr>
              <w:t>Technical specifications for soil pollution risk management and restoration in metal mining areas in karst plateau areas</w:t>
            </w:r>
            <w:r>
              <w:rPr>
                <w:rFonts w:ascii="黑体" w:hAnsi="黑体" w:eastAsia="黑体"/>
                <w:color w:val="auto"/>
                <w:sz w:val="28"/>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NJHsoaqAQAA&#10;ZwMAAA4AAAAAAAAAAQAgAAAAJAEAAGRycy9lMm9Eb2MueG1sUEsFBgAAAAAGAAYAWQEAAEAFAAAA&#10;AA==&#10;">
                      <v:fill on="t" focussize="0,0"/>
                      <v:stroke on="f"/>
                      <v:imagedata o:title=""/>
                      <o:lock v:ext="edit" aspectratio="f"/>
                      <w10:anchorlock/>
                    </v:rect>
                  </w:pict>
                </mc:Fallback>
              </mc:AlternateContent>
            </w:r>
            <w:r>
              <w:rPr>
                <w:rFonts w:ascii="黑体" w:hAnsi="黑体" w:eastAsia="黑体"/>
                <w:color w:val="auto"/>
                <w:sz w:val="28"/>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PSwWY6pAQAA&#10;ZwMAAA4AAAAAAAAAAQAgAAAAJQEAAGRycy9lMm9Eb2MueG1sUEsFBgAAAAAGAAYAWQEAAEAFAAAA&#10;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7"/>
              <w:framePr w:x="1291" w:y="5811"/>
              <w:rPr>
                <w:rFonts w:hint="eastAsia"/>
                <w:color w:val="auto"/>
              </w:rPr>
            </w:pPr>
            <w:r>
              <w:rPr>
                <w:rFonts w:hint="eastAsia"/>
                <w:color w:val="auto"/>
              </w:rPr>
              <w:t>（征求意见稿）</w:t>
            </w:r>
          </w:p>
        </w:tc>
      </w:tr>
    </w:tbl>
    <w:p>
      <w:pPr>
        <w:pStyle w:val="108"/>
        <w:rPr>
          <w:color w:val="auto"/>
        </w:rPr>
      </w:pPr>
      <w:r>
        <w:rPr>
          <w:rFonts w:hint="eastAsia" w:ascii="黑体"/>
          <w:color w:val="auto"/>
        </w:rPr>
        <w:t>20XX</w:t>
      </w:r>
      <w:r>
        <w:rPr>
          <w:color w:val="auto"/>
        </w:rPr>
        <w:t xml:space="preserve"> </w:t>
      </w:r>
      <w:r>
        <w:rPr>
          <w:rFonts w:ascii="黑体"/>
          <w:color w:val="auto"/>
        </w:rPr>
        <w:t>-</w:t>
      </w:r>
      <w:r>
        <w:rPr>
          <w:color w:val="auto"/>
        </w:rPr>
        <w:t xml:space="preserve"> </w:t>
      </w:r>
      <w:r>
        <w:rPr>
          <w:rFonts w:hint="eastAsia" w:ascii="黑体"/>
          <w:color w:val="auto"/>
        </w:rPr>
        <w:t>XX</w:t>
      </w:r>
      <w:r>
        <w:rPr>
          <w:color w:val="auto"/>
        </w:rPr>
        <w:t xml:space="preserve"> </w:t>
      </w:r>
      <w:r>
        <w:rPr>
          <w:rFonts w:ascii="黑体"/>
          <w:color w:val="auto"/>
        </w:rPr>
        <w:t>-</w:t>
      </w:r>
      <w:r>
        <w:rPr>
          <w:rFonts w:hint="eastAsia" w:ascii="黑体"/>
          <w:color w:val="auto"/>
        </w:rPr>
        <w:t>XX</w:t>
      </w:r>
      <w:r>
        <w:rPr>
          <w:rFonts w:hint="eastAsia"/>
          <w:color w:val="auto"/>
        </w:rPr>
        <w:t>发布</w:t>
      </w:r>
      <w:r>
        <w:rPr>
          <w:color w:val="auto"/>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438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f0+e&#10;j+cBAADcAwAADgAAAAAAAAABACAAAAAlAQAAZHJzL2Uyb0RvYy54bWxQSwUGAAAAAAYABgBZAQAA&#10;fgUAAAAA&#10;">
                <v:fill on="f" focussize="0,0"/>
                <v:stroke color="#000000" joinstyle="round"/>
                <v:imagedata o:title=""/>
                <o:lock v:ext="edit" aspectratio="f"/>
                <w10:anchorlock/>
              </v:line>
            </w:pict>
          </mc:Fallback>
        </mc:AlternateContent>
      </w:r>
    </w:p>
    <w:p>
      <w:pPr>
        <w:pStyle w:val="153"/>
        <w:rPr>
          <w:rFonts w:ascii="黑体" w:hAnsi="黑体"/>
          <w:color w:val="auto"/>
        </w:rPr>
      </w:pPr>
      <w:r>
        <w:rPr>
          <w:rFonts w:hint="eastAsia" w:ascii="黑体" w:hAnsi="黑体"/>
          <w:color w:val="auto"/>
        </w:rPr>
        <w:t>20</w:t>
      </w:r>
      <w:r>
        <w:rPr>
          <w:rFonts w:hint="eastAsia" w:ascii="黑体"/>
          <w:color w:val="auto"/>
        </w:rPr>
        <w:t>XX</w:t>
      </w:r>
      <w:r>
        <w:rPr>
          <w:rFonts w:ascii="黑体" w:hAnsi="黑体"/>
          <w:color w:val="auto"/>
        </w:rPr>
        <w:t xml:space="preserve"> - </w:t>
      </w:r>
      <w:r>
        <w:rPr>
          <w:rFonts w:hint="eastAsia" w:ascii="黑体" w:hAnsi="黑体"/>
          <w:color w:val="auto"/>
        </w:rPr>
        <w:t>XX</w:t>
      </w:r>
      <w:r>
        <w:rPr>
          <w:rFonts w:ascii="黑体" w:hAnsi="黑体"/>
          <w:color w:val="auto"/>
        </w:rPr>
        <w:t xml:space="preserve"> - </w:t>
      </w:r>
      <w:r>
        <w:rPr>
          <w:rFonts w:hint="eastAsia" w:ascii="黑体" w:hAnsi="黑体"/>
          <w:color w:val="auto"/>
        </w:rPr>
        <w:t>XX实施</w:t>
      </w:r>
    </w:p>
    <w:p>
      <w:pPr>
        <w:pStyle w:val="160"/>
        <w:framePr w:w="9401" w:h="721" w:hRule="exact" w:vAnchor="page" w:hAnchor="page" w:x="1481" w:y="14911"/>
        <w:spacing w:before="120" w:after="120"/>
        <w:ind w:firstLine="833"/>
        <w:rPr>
          <w:color w:val="auto"/>
        </w:rPr>
      </w:pPr>
      <w:bookmarkStart w:id="0" w:name="fm"/>
      <w:r>
        <w:rPr>
          <w:rFonts w:hint="eastAsia"/>
          <w:color w:val="auto"/>
        </w:rPr>
        <w:t>广东省土壤学会</w:t>
      </w:r>
      <w:r>
        <w:rPr>
          <w:color w:val="auto"/>
          <w:w w:val="100"/>
          <w:szCs w:val="28"/>
        </w:rP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3"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wrap="square" upright="1"/>
                    </wps:wsp>
                  </a:graphicData>
                </a:graphic>
              </wp:anchor>
            </w:drawing>
          </mc:Choice>
          <mc:Fallback>
            <w:pict>
              <v:rect id="LB"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m17tbZAAAADQEAAA8AAAAAAAAAAQAgAAAAIgAAAGRycy9kb3ducmV2LnhtbFBLAQIUABQA&#10;AAAIAIdO4kDXvBYQtgEAAH4DAAAOAAAAAAAAAAEAIAAAACgBAABkcnMvZTJvRG9jLnhtbFBLBQYA&#10;AAAABgAGAFkBAABQBQAAAAA=&#10;">
                <v:fill on="t" focussize="0,0"/>
                <v:stroke on="f"/>
                <v:imagedata o:title=""/>
                <o:lock v:ext="edit" aspectratio="f"/>
              </v:rect>
            </w:pict>
          </mc:Fallback>
        </mc:AlternateContent>
      </w:r>
      <w:r>
        <w:rPr>
          <w:color w:val="auto"/>
          <w:w w:val="100"/>
          <w:szCs w:val="28"/>
        </w:rPr>
        <mc:AlternateContent>
          <mc:Choice Requires="wps">
            <w:drawing>
              <wp:anchor distT="0" distB="0" distL="114300" distR="114300" simplePos="0" relativeHeight="251662336"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wrap="square" upright="1"/>
                    </wps:wsp>
                  </a:graphicData>
                </a:graphic>
              </wp:anchor>
            </w:drawing>
          </mc:Choice>
          <mc:Fallback>
            <w:pict>
              <v:rect id="DT"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fyYoR2gAAAA8BAAAPAAAAAAAAAAEAIAAAACIAAABkcnMvZG93bnJldi54bWxQSwECFAAU&#10;AAAACACHTuJA4pdkQbYBAAB+AwAADgAAAAAAAAABACAAAAApAQAAZHJzL2Uyb0RvYy54bWxQSwUG&#10;AAAAAAYABgBZAQAAUQUAAAAA&#10;">
                <v:fill on="t" focussize="0,0"/>
                <v:stroke on="f"/>
                <v:imagedata o:title=""/>
                <o:lock v:ext="edit" aspectratio="f"/>
              </v:rect>
            </w:pict>
          </mc:Fallback>
        </mc:AlternateContent>
      </w:r>
      <w:bookmarkEnd w:id="0"/>
      <w:r>
        <w:rPr>
          <w:rFonts w:hint="eastAsia" w:ascii="MS Mincho" w:hAnsi="MS Mincho" w:eastAsia="MS Mincho" w:cs="MS Mincho"/>
          <w:color w:val="auto"/>
        </w:rPr>
        <w:t>   </w:t>
      </w:r>
      <w:r>
        <w:rPr>
          <w:rStyle w:val="72"/>
          <w:rFonts w:hint="eastAsia"/>
          <w:color w:val="auto"/>
        </w:rPr>
        <w:t>发布</w:t>
      </w:r>
    </w:p>
    <w:p>
      <w:pPr>
        <w:pStyle w:val="160"/>
        <w:framePr w:w="9401" w:h="721" w:hRule="exact" w:vAnchor="page" w:hAnchor="page" w:x="1481" w:y="14911"/>
        <w:rPr>
          <w:color w:val="auto"/>
        </w:rPr>
      </w:pPr>
    </w:p>
    <w:p>
      <w:pPr>
        <w:pStyle w:val="136"/>
        <w:spacing w:after="0" w:line="240" w:lineRule="auto"/>
        <w:rPr>
          <w:rFonts w:hAnsi="黑体"/>
          <w:color w:val="auto"/>
        </w:rPr>
      </w:pPr>
      <w:r>
        <w:rPr>
          <w:rFonts w:hAnsi="黑体"/>
          <w:color w:val="auto"/>
        </w:rPr>
        <w:t>ICS </w:t>
      </w:r>
    </w:p>
    <w:p>
      <w:pPr>
        <w:pStyle w:val="136"/>
        <w:spacing w:after="0" w:line="240" w:lineRule="auto"/>
        <w:rPr>
          <w:color w:val="auto"/>
        </w:rPr>
      </w:pPr>
      <w:r>
        <w:rPr>
          <w:rFonts w:hAnsi="黑体"/>
          <w:color w:val="auto"/>
        </w:rPr>
        <w:t>CCS</w:t>
      </w:r>
    </w:p>
    <w:p>
      <w:pPr>
        <w:pStyle w:val="136"/>
        <w:rPr>
          <w:rFonts w:hint="eastAsia"/>
          <w:color w:val="auto"/>
        </w:rPr>
      </w:pP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noWrap w:val="0"/>
            <w:vAlign w:val="top"/>
          </w:tcPr>
          <w:p>
            <w:pPr>
              <w:pStyle w:val="136"/>
              <w:rPr>
                <w:color w:val="auto"/>
              </w:rPr>
            </w:pPr>
            <w:r>
              <w:rPr>
                <w:color w:val="auto"/>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5"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hYj3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X8jjMvHA3844cvWZYxYkPRp/gIFw/J&#10;zBxPGlz+U/fsVKQ8X6VUp8Qkba6Wy/t7gpQUqt+v6kWRuno5HAHTZxUcy0bLgSZVBBTHr5ioIKX+&#10;Tsm1MFjT7Yy1xYF+/8kCOwqa6q58uWM68lea9TnZh3xsCuedKhObqGRrH7ozKTDSFWg5Ph8EKM4O&#10;EUw/UFt1wc15pH+pcLkrecB/+gX35X1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7hYj&#10;368BAABnAwAADgAAAAAAAAABACAAAAAkAQAAZHJzL2Uyb0RvYy54bWxQSwUGAAAAAAYABgBZAQAA&#10;RQUAAAAA&#10;">
                      <v:fill on="t" focussize="0,0"/>
                      <v:stroke on="f"/>
                      <v:imagedata o:title=""/>
                      <o:lock v:ext="edit" aspectratio="f"/>
                    </v:rect>
                  </w:pict>
                </mc:Fallback>
              </mc:AlternateContent>
            </w:r>
            <w:r>
              <w:rPr>
                <w:color w:val="auto"/>
              </w:rPr>
              <w:fldChar w:fldCharType="begin">
                <w:ffData>
                  <w:name w:val="BAH"/>
                  <w:enabled/>
                  <w:calcOnExit w:val="0"/>
                  <w:textInput/>
                </w:ffData>
              </w:fldChar>
            </w:r>
            <w:bookmarkStart w:id="1" w:name="BAH"/>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32"/>
        <w:ind w:firstLine="0" w:firstLineChars="0"/>
        <w:rPr>
          <w:rFonts w:hint="eastAsia"/>
          <w:color w:val="auto"/>
        </w:rPr>
        <w:sectPr>
          <w:footerReference r:id="rId8" w:type="first"/>
          <w:footerReference r:id="rId6" w:type="default"/>
          <w:headerReference r:id="rId5" w:type="even"/>
          <w:footerReference r:id="rId7" w:type="even"/>
          <w:pgSz w:w="11907" w:h="16839"/>
          <w:pgMar w:top="567" w:right="1134" w:bottom="1134" w:left="1417" w:header="0" w:footer="0" w:gutter="0"/>
          <w:pgNumType w:start="1"/>
          <w:cols w:space="720" w:num="1"/>
          <w:docGrid w:type="lines" w:linePitch="312" w:charSpace="0"/>
        </w:sectPr>
      </w:pPr>
      <w:r>
        <w:rPr>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2106930</wp:posOffset>
                </wp:positionV>
                <wp:extent cx="6120130" cy="0"/>
                <wp:effectExtent l="0" t="0" r="0" b="0"/>
                <wp:wrapNone/>
                <wp:docPr id="7"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25pt;margin-top:165.9pt;height:0pt;width:481.9pt;z-index:251665408;mso-width-relative:page;mso-height-relative:page;" filled="f" stroked="t" coordsize="21600,21600" o:gfxdata="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VkZVtcA&#10;AAALAQAADwAAAAAAAAABACAAAAAiAAAAZHJzL2Rvd25yZXYueG1sUEsBAhQAFAAAAAgAh07iQAal&#10;vFznAQAA3AMAAA4AAAAAAAAAAQAgAAAAJgEAAGRycy9lMm9Eb2MueG1sUEsFBgAAAAAGAAYAWQEA&#10;AH8FAAAAAA==&#10;">
                <v:fill on="f" focussize="0,0"/>
                <v:stroke color="#000000" joinstyle="round"/>
                <v:imagedata o:title=""/>
                <o:lock v:ext="edit" aspectratio="f"/>
              </v:line>
            </w:pict>
          </mc:Fallback>
        </mc:AlternateContent>
      </w:r>
      <w:r>
        <w:rPr>
          <w:rFonts w:hint="eastAsia"/>
          <w:color w:val="auto"/>
        </w:rPr>
        <w:t xml:space="preserve"> </w:t>
      </w:r>
      <w:r>
        <w:rPr>
          <w:color w:val="auto"/>
        </w:rPr>
        <w:t xml:space="preserve">                                                                                                                                                                                         </w:t>
      </w:r>
    </w:p>
    <w:p>
      <w:pPr>
        <w:pStyle w:val="141"/>
        <w:outlineLvl w:val="9"/>
        <w:rPr>
          <w:rFonts w:hint="eastAsia"/>
          <w:color w:val="auto"/>
          <w:lang w:eastAsia="zh-CN"/>
        </w:rPr>
      </w:pPr>
      <w:bookmarkStart w:id="2" w:name="BKML"/>
      <w:bookmarkStart w:id="3" w:name="_Toc344235911"/>
      <w:bookmarkStart w:id="4" w:name="_Toc344235380"/>
      <w:r>
        <w:rPr>
          <w:rFonts w:hint="eastAsia"/>
          <w:color w:val="auto"/>
          <w:lang w:eastAsia="zh-CN"/>
        </w:rPr>
        <w:t>目</w:t>
      </w:r>
      <w:r>
        <w:rPr>
          <w:rFonts w:hAnsi="黑体"/>
          <w:color w:val="auto"/>
          <w:lang w:eastAsia="zh-CN"/>
        </w:rPr>
        <w:t>  </w:t>
      </w:r>
      <w:r>
        <w:rPr>
          <w:rFonts w:hint="eastAsia"/>
          <w:color w:val="auto"/>
          <w:lang w:eastAsia="zh-CN"/>
        </w:rPr>
        <w:t>次</w:t>
      </w:r>
      <w:bookmarkEnd w:id="2"/>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u w:val="none"/>
          <w:lang w:eastAsia="zh-CN"/>
        </w:rPr>
        <w:fldChar w:fldCharType="begin"/>
      </w:r>
      <w:r>
        <w:rPr>
          <w:rStyle w:val="52"/>
          <w:rFonts w:ascii="宋体" w:hAnsi="宋体"/>
          <w:color w:val="auto"/>
          <w:sz w:val="21"/>
          <w:u w:val="none"/>
          <w:lang w:eastAsia="zh-CN"/>
        </w:rPr>
        <w:instrText xml:space="preserve"> TOC \o "1-2" \h \z \u </w:instrText>
      </w:r>
      <w:r>
        <w:rPr>
          <w:rStyle w:val="52"/>
          <w:rFonts w:ascii="宋体" w:hAnsi="宋体"/>
          <w:color w:val="auto"/>
          <w:sz w:val="21"/>
          <w:u w:val="none"/>
          <w:lang w:eastAsia="zh-CN"/>
        </w:rPr>
        <w:fldChar w:fldCharType="separate"/>
      </w: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"_Toc129303103"</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lang w:eastAsia="zh-CN"/>
        </w:rPr>
        <w:t>前  言</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_Toc129303103 \h </w:instrText>
      </w:r>
      <w:r>
        <w:rPr>
          <w:rFonts w:ascii="宋体" w:hAnsi="宋体"/>
          <w:color w:val="auto"/>
          <w:sz w:val="21"/>
          <w:szCs w:val="21"/>
        </w:rPr>
        <w:fldChar w:fldCharType="separate"/>
      </w:r>
      <w:r>
        <w:rPr>
          <w:rFonts w:ascii="宋体" w:hAnsi="宋体"/>
          <w:color w:val="auto"/>
          <w:sz w:val="21"/>
          <w:szCs w:val="21"/>
        </w:rPr>
        <w:t>III</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"_Toc129303104"</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1 范围</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_Toc129303104 \h </w:instrText>
      </w:r>
      <w:r>
        <w:rPr>
          <w:rFonts w:ascii="宋体" w:hAnsi="宋体"/>
          <w:color w:val="auto"/>
          <w:sz w:val="21"/>
          <w:szCs w:val="21"/>
        </w:rPr>
        <w:fldChar w:fldCharType="separate"/>
      </w:r>
      <w:r>
        <w:rPr>
          <w:rFonts w:ascii="宋体" w:hAnsi="宋体"/>
          <w:color w:val="auto"/>
          <w:sz w:val="21"/>
          <w:szCs w:val="21"/>
        </w:rPr>
        <w:t>1</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"_Toc129303105"</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2 规范性引用文件</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_Toc129303105 \h </w:instrText>
      </w:r>
      <w:r>
        <w:rPr>
          <w:rFonts w:ascii="宋体" w:hAnsi="宋体"/>
          <w:color w:val="auto"/>
          <w:sz w:val="21"/>
          <w:szCs w:val="21"/>
        </w:rPr>
        <w:fldChar w:fldCharType="separate"/>
      </w:r>
      <w:r>
        <w:rPr>
          <w:rFonts w:ascii="宋体" w:hAnsi="宋体"/>
          <w:color w:val="auto"/>
          <w:sz w:val="21"/>
          <w:szCs w:val="21"/>
        </w:rPr>
        <w:t>1</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"_Toc129303106"</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3 术语和定义</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_Toc129303106 \h </w:instrText>
      </w:r>
      <w:r>
        <w:rPr>
          <w:rFonts w:ascii="宋体" w:hAnsi="宋体"/>
          <w:color w:val="auto"/>
          <w:sz w:val="21"/>
          <w:szCs w:val="21"/>
        </w:rPr>
        <w:fldChar w:fldCharType="separate"/>
      </w:r>
      <w:r>
        <w:rPr>
          <w:rFonts w:ascii="宋体" w:hAnsi="宋体"/>
          <w:color w:val="auto"/>
          <w:sz w:val="21"/>
          <w:szCs w:val="21"/>
        </w:rPr>
        <w:t>1</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"_Toc129303107"</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4 风险管控和修复工作流程</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_Toc129303107 \h </w:instrText>
      </w:r>
      <w:r>
        <w:rPr>
          <w:rFonts w:ascii="宋体" w:hAnsi="宋体"/>
          <w:color w:val="auto"/>
          <w:sz w:val="21"/>
          <w:szCs w:val="21"/>
        </w:rPr>
        <w:fldChar w:fldCharType="separate"/>
      </w:r>
      <w:r>
        <w:rPr>
          <w:rFonts w:ascii="宋体" w:hAnsi="宋体"/>
          <w:color w:val="auto"/>
          <w:sz w:val="21"/>
          <w:szCs w:val="21"/>
        </w:rPr>
        <w:t>2</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"_Toc129303108"</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5 矿区环境质量调查</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_Toc129303108 \h </w:instrText>
      </w:r>
      <w:r>
        <w:rPr>
          <w:rFonts w:ascii="宋体" w:hAnsi="宋体"/>
          <w:color w:val="auto"/>
          <w:sz w:val="21"/>
          <w:szCs w:val="21"/>
        </w:rPr>
        <w:fldChar w:fldCharType="separate"/>
      </w:r>
      <w:r>
        <w:rPr>
          <w:rFonts w:ascii="宋体" w:hAnsi="宋体"/>
          <w:color w:val="auto"/>
          <w:sz w:val="21"/>
          <w:szCs w:val="21"/>
        </w:rPr>
        <w:t>4</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"_Toc129303109"</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5.1</w:t>
      </w:r>
      <w:r>
        <w:rPr>
          <w:rStyle w:val="52"/>
          <w:rFonts w:ascii="宋体" w:hAnsi="宋体" w:cs="黑体"/>
          <w:snapToGrid w:val="0"/>
          <w:color w:val="auto"/>
          <w:sz w:val="21"/>
        </w:rPr>
        <w:t xml:space="preserve"> 资料收集和分析</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_Toc129303109 \h </w:instrText>
      </w:r>
      <w:r>
        <w:rPr>
          <w:rFonts w:ascii="宋体" w:hAnsi="宋体"/>
          <w:color w:val="auto"/>
          <w:sz w:val="21"/>
          <w:szCs w:val="21"/>
        </w:rPr>
        <w:fldChar w:fldCharType="separate"/>
      </w:r>
      <w:r>
        <w:rPr>
          <w:rFonts w:ascii="宋体" w:hAnsi="宋体"/>
          <w:color w:val="auto"/>
          <w:sz w:val="21"/>
          <w:szCs w:val="21"/>
        </w:rPr>
        <w:t>4</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"_Toc129303110"</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5.2</w:t>
      </w:r>
      <w:r>
        <w:rPr>
          <w:rStyle w:val="52"/>
          <w:rFonts w:ascii="宋体" w:hAnsi="宋体" w:cs="黑体"/>
          <w:snapToGrid w:val="0"/>
          <w:color w:val="auto"/>
          <w:sz w:val="21"/>
        </w:rPr>
        <w:t xml:space="preserve"> 区域确定及污染识别</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_Toc129303110 \h </w:instrText>
      </w:r>
      <w:r>
        <w:rPr>
          <w:rFonts w:ascii="宋体" w:hAnsi="宋体"/>
          <w:color w:val="auto"/>
          <w:sz w:val="21"/>
          <w:szCs w:val="21"/>
        </w:rPr>
        <w:fldChar w:fldCharType="separate"/>
      </w:r>
      <w:r>
        <w:rPr>
          <w:rFonts w:ascii="宋体" w:hAnsi="宋体"/>
          <w:color w:val="auto"/>
          <w:sz w:val="21"/>
          <w:szCs w:val="21"/>
        </w:rPr>
        <w:t>4</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"_Toc129303111"</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5.3</w:t>
      </w:r>
      <w:r>
        <w:rPr>
          <w:rStyle w:val="52"/>
          <w:rFonts w:ascii="宋体" w:hAnsi="宋体" w:cs="黑体"/>
          <w:snapToGrid w:val="0"/>
          <w:color w:val="auto"/>
          <w:sz w:val="21"/>
        </w:rPr>
        <w:t xml:space="preserve"> 矿区污染分区</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_Toc129303111 \h </w:instrText>
      </w:r>
      <w:r>
        <w:rPr>
          <w:rFonts w:ascii="宋体" w:hAnsi="宋体"/>
          <w:color w:val="auto"/>
          <w:sz w:val="21"/>
          <w:szCs w:val="21"/>
        </w:rPr>
        <w:fldChar w:fldCharType="separate"/>
      </w:r>
      <w:r>
        <w:rPr>
          <w:rFonts w:ascii="宋体" w:hAnsi="宋体"/>
          <w:color w:val="auto"/>
          <w:sz w:val="21"/>
          <w:szCs w:val="21"/>
        </w:rPr>
        <w:t>4</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"_Toc129303112"</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5.4</w:t>
      </w:r>
      <w:r>
        <w:rPr>
          <w:rStyle w:val="52"/>
          <w:rFonts w:ascii="宋体" w:hAnsi="宋体" w:cs="黑体"/>
          <w:snapToGrid w:val="0"/>
          <w:color w:val="auto"/>
          <w:sz w:val="21"/>
        </w:rPr>
        <w:t xml:space="preserve"> 矿区环境质量调查</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_Toc129303112 \h </w:instrText>
      </w:r>
      <w:r>
        <w:rPr>
          <w:rFonts w:ascii="宋体" w:hAnsi="宋体"/>
          <w:color w:val="auto"/>
          <w:sz w:val="21"/>
          <w:szCs w:val="21"/>
        </w:rPr>
        <w:fldChar w:fldCharType="separate"/>
      </w:r>
      <w:r>
        <w:rPr>
          <w:rFonts w:ascii="宋体" w:hAnsi="宋体"/>
          <w:color w:val="auto"/>
          <w:sz w:val="21"/>
          <w:szCs w:val="21"/>
        </w:rPr>
        <w:t>4</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"_Toc129303113"</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6 矿区分区分级风险评估</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_Toc129303113 \h </w:instrText>
      </w:r>
      <w:r>
        <w:rPr>
          <w:rFonts w:ascii="宋体" w:hAnsi="宋体"/>
          <w:color w:val="auto"/>
          <w:sz w:val="21"/>
          <w:szCs w:val="21"/>
        </w:rPr>
        <w:fldChar w:fldCharType="separate"/>
      </w:r>
      <w:r>
        <w:rPr>
          <w:rFonts w:ascii="宋体" w:hAnsi="宋体"/>
          <w:color w:val="auto"/>
          <w:sz w:val="21"/>
          <w:szCs w:val="21"/>
        </w:rPr>
        <w:t>4</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"_Toc129303114"</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6.1</w:t>
      </w:r>
      <w:r>
        <w:rPr>
          <w:rStyle w:val="52"/>
          <w:rFonts w:ascii="宋体" w:hAnsi="宋体" w:cs="黑体"/>
          <w:snapToGrid w:val="0"/>
          <w:color w:val="auto"/>
          <w:sz w:val="21"/>
        </w:rPr>
        <w:t xml:space="preserve"> 风险评价标准</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_Toc129303114 \h </w:instrText>
      </w:r>
      <w:r>
        <w:rPr>
          <w:rFonts w:ascii="宋体" w:hAnsi="宋体"/>
          <w:color w:val="auto"/>
          <w:sz w:val="21"/>
          <w:szCs w:val="21"/>
        </w:rPr>
        <w:fldChar w:fldCharType="separate"/>
      </w:r>
      <w:r>
        <w:rPr>
          <w:rFonts w:ascii="宋体" w:hAnsi="宋体"/>
          <w:color w:val="auto"/>
          <w:sz w:val="21"/>
          <w:szCs w:val="21"/>
        </w:rPr>
        <w:t>4</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"_Toc129303115"</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6.2</w:t>
      </w:r>
      <w:r>
        <w:rPr>
          <w:rStyle w:val="52"/>
          <w:rFonts w:ascii="宋体" w:hAnsi="宋体" w:cs="黑体"/>
          <w:snapToGrid w:val="0"/>
          <w:color w:val="auto"/>
          <w:sz w:val="21"/>
        </w:rPr>
        <w:t xml:space="preserve"> 矿区环境风险级别判定</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_Toc129303115 \h </w:instrText>
      </w:r>
      <w:r>
        <w:rPr>
          <w:rFonts w:ascii="宋体" w:hAnsi="宋体"/>
          <w:color w:val="auto"/>
          <w:sz w:val="21"/>
          <w:szCs w:val="21"/>
        </w:rPr>
        <w:fldChar w:fldCharType="separate"/>
      </w:r>
      <w:r>
        <w:rPr>
          <w:rFonts w:ascii="宋体" w:hAnsi="宋体"/>
          <w:color w:val="auto"/>
          <w:sz w:val="21"/>
          <w:szCs w:val="21"/>
        </w:rPr>
        <w:t>4</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"_Toc129303116"</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7 风险管控和修复</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_Toc129303116 \h </w:instrText>
      </w:r>
      <w:r>
        <w:rPr>
          <w:rFonts w:ascii="宋体" w:hAnsi="宋体"/>
          <w:color w:val="auto"/>
          <w:sz w:val="21"/>
          <w:szCs w:val="21"/>
        </w:rPr>
        <w:fldChar w:fldCharType="separate"/>
      </w:r>
      <w:r>
        <w:rPr>
          <w:rFonts w:ascii="宋体" w:hAnsi="宋体"/>
          <w:color w:val="auto"/>
          <w:sz w:val="21"/>
          <w:szCs w:val="21"/>
        </w:rPr>
        <w:t>5</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"_Toc129303117"</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7.1</w:t>
      </w:r>
      <w:r>
        <w:rPr>
          <w:rStyle w:val="52"/>
          <w:rFonts w:ascii="宋体" w:hAnsi="宋体" w:cs="黑体"/>
          <w:snapToGrid w:val="0"/>
          <w:color w:val="auto"/>
          <w:sz w:val="21"/>
        </w:rPr>
        <w:t xml:space="preserve"> 管控和修复原则</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_Toc129303117 \h </w:instrText>
      </w:r>
      <w:r>
        <w:rPr>
          <w:rFonts w:ascii="宋体" w:hAnsi="宋体"/>
          <w:color w:val="auto"/>
          <w:sz w:val="21"/>
          <w:szCs w:val="21"/>
        </w:rPr>
        <w:fldChar w:fldCharType="separate"/>
      </w:r>
      <w:r>
        <w:rPr>
          <w:rFonts w:ascii="宋体" w:hAnsi="宋体"/>
          <w:color w:val="auto"/>
          <w:sz w:val="21"/>
          <w:szCs w:val="21"/>
        </w:rPr>
        <w:t>5</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"_Toc129303118"</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7.2</w:t>
      </w:r>
      <w:r>
        <w:rPr>
          <w:rStyle w:val="52"/>
          <w:rFonts w:ascii="宋体" w:hAnsi="宋体" w:cs="黑体"/>
          <w:snapToGrid w:val="0"/>
          <w:color w:val="auto"/>
          <w:sz w:val="21"/>
        </w:rPr>
        <w:t xml:space="preserve"> 风险管控和修复目标确定</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_Toc129303118 \h </w:instrText>
      </w:r>
      <w:r>
        <w:rPr>
          <w:rFonts w:ascii="宋体" w:hAnsi="宋体"/>
          <w:color w:val="auto"/>
          <w:sz w:val="21"/>
          <w:szCs w:val="21"/>
        </w:rPr>
        <w:fldChar w:fldCharType="separate"/>
      </w:r>
      <w:r>
        <w:rPr>
          <w:rFonts w:ascii="宋体" w:hAnsi="宋体"/>
          <w:color w:val="auto"/>
          <w:sz w:val="21"/>
          <w:szCs w:val="21"/>
        </w:rPr>
        <w:t>5</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"_Toc129303119"</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7.3</w:t>
      </w:r>
      <w:r>
        <w:rPr>
          <w:rStyle w:val="52"/>
          <w:rFonts w:ascii="宋体" w:hAnsi="宋体" w:cs="黑体"/>
          <w:snapToGrid w:val="0"/>
          <w:color w:val="auto"/>
          <w:sz w:val="21"/>
        </w:rPr>
        <w:t xml:space="preserve"> 矿区环境风险管控和修复技术体系</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_Toc129303119 \h </w:instrText>
      </w:r>
      <w:r>
        <w:rPr>
          <w:rFonts w:ascii="宋体" w:hAnsi="宋体"/>
          <w:color w:val="auto"/>
          <w:sz w:val="21"/>
          <w:szCs w:val="21"/>
        </w:rPr>
        <w:fldChar w:fldCharType="separate"/>
      </w:r>
      <w:r>
        <w:rPr>
          <w:rFonts w:ascii="宋体" w:hAnsi="宋体"/>
          <w:color w:val="auto"/>
          <w:sz w:val="21"/>
          <w:szCs w:val="21"/>
        </w:rPr>
        <w:t>5</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"_Toc129303120"</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7.4</w:t>
      </w:r>
      <w:r>
        <w:rPr>
          <w:rStyle w:val="52"/>
          <w:rFonts w:ascii="宋体" w:hAnsi="宋体" w:cs="黑体"/>
          <w:snapToGrid w:val="0"/>
          <w:color w:val="auto"/>
          <w:sz w:val="21"/>
        </w:rPr>
        <w:t xml:space="preserve"> 矿区环境风险管控和修复验收</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_Toc129303120 \h </w:instrText>
      </w:r>
      <w:r>
        <w:rPr>
          <w:rFonts w:ascii="宋体" w:hAnsi="宋体"/>
          <w:color w:val="auto"/>
          <w:sz w:val="21"/>
          <w:szCs w:val="21"/>
        </w:rPr>
        <w:fldChar w:fldCharType="separate"/>
      </w:r>
      <w:r>
        <w:rPr>
          <w:rFonts w:ascii="宋体" w:hAnsi="宋体"/>
          <w:color w:val="auto"/>
          <w:sz w:val="21"/>
          <w:szCs w:val="21"/>
        </w:rPr>
        <w:t>6</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"_Toc129303121"</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8 长期监测与综合管理</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_Toc129303121 \h </w:instrText>
      </w:r>
      <w:r>
        <w:rPr>
          <w:rFonts w:ascii="宋体" w:hAnsi="宋体"/>
          <w:color w:val="auto"/>
          <w:sz w:val="21"/>
          <w:szCs w:val="21"/>
        </w:rPr>
        <w:fldChar w:fldCharType="separate"/>
      </w:r>
      <w:r>
        <w:rPr>
          <w:rFonts w:ascii="宋体" w:hAnsi="宋体"/>
          <w:color w:val="auto"/>
          <w:sz w:val="21"/>
          <w:szCs w:val="21"/>
        </w:rPr>
        <w:t>6</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"_Toc129303122"</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8.1</w:t>
      </w:r>
      <w:r>
        <w:rPr>
          <w:rStyle w:val="52"/>
          <w:rFonts w:ascii="宋体" w:hAnsi="宋体" w:cs="黑体"/>
          <w:snapToGrid w:val="0"/>
          <w:color w:val="auto"/>
          <w:sz w:val="21"/>
        </w:rPr>
        <w:t xml:space="preserve"> 长期监测与综合管理基本原则</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_Toc129303122 \h </w:instrText>
      </w:r>
      <w:r>
        <w:rPr>
          <w:rFonts w:ascii="宋体" w:hAnsi="宋体"/>
          <w:color w:val="auto"/>
          <w:sz w:val="21"/>
          <w:szCs w:val="21"/>
        </w:rPr>
        <w:fldChar w:fldCharType="separate"/>
      </w:r>
      <w:r>
        <w:rPr>
          <w:rFonts w:ascii="宋体" w:hAnsi="宋体"/>
          <w:color w:val="auto"/>
          <w:sz w:val="21"/>
          <w:szCs w:val="21"/>
        </w:rPr>
        <w:t>6</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"_Toc129303123"</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8.2</w:t>
      </w:r>
      <w:r>
        <w:rPr>
          <w:rStyle w:val="52"/>
          <w:rFonts w:ascii="宋体" w:hAnsi="宋体" w:cs="黑体"/>
          <w:snapToGrid w:val="0"/>
          <w:color w:val="auto"/>
          <w:sz w:val="21"/>
        </w:rPr>
        <w:t xml:space="preserve"> 长期监测与综合管理目标</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_Toc129303123 \h </w:instrText>
      </w:r>
      <w:r>
        <w:rPr>
          <w:rFonts w:ascii="宋体" w:hAnsi="宋体"/>
          <w:color w:val="auto"/>
          <w:sz w:val="21"/>
          <w:szCs w:val="21"/>
        </w:rPr>
        <w:fldChar w:fldCharType="separate"/>
      </w:r>
      <w:r>
        <w:rPr>
          <w:rFonts w:ascii="宋体" w:hAnsi="宋体"/>
          <w:color w:val="auto"/>
          <w:sz w:val="21"/>
          <w:szCs w:val="21"/>
        </w:rPr>
        <w:t>6</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"_Toc129303124"</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8.3</w:t>
      </w:r>
      <w:r>
        <w:rPr>
          <w:rStyle w:val="52"/>
          <w:rFonts w:ascii="宋体" w:hAnsi="宋体" w:cs="黑体"/>
          <w:snapToGrid w:val="0"/>
          <w:color w:val="auto"/>
          <w:sz w:val="21"/>
        </w:rPr>
        <w:t xml:space="preserve"> 长期监测与综合管理系统设计思路</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_Toc129303124 \h </w:instrText>
      </w:r>
      <w:r>
        <w:rPr>
          <w:rFonts w:ascii="宋体" w:hAnsi="宋体"/>
          <w:color w:val="auto"/>
          <w:sz w:val="21"/>
          <w:szCs w:val="21"/>
        </w:rPr>
        <w:fldChar w:fldCharType="separate"/>
      </w:r>
      <w:r>
        <w:rPr>
          <w:rFonts w:ascii="宋体" w:hAnsi="宋体"/>
          <w:color w:val="auto"/>
          <w:sz w:val="21"/>
          <w:szCs w:val="21"/>
        </w:rPr>
        <w:t>6</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"_Toc129303125"</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8.4</w:t>
      </w:r>
      <w:r>
        <w:rPr>
          <w:rStyle w:val="52"/>
          <w:rFonts w:ascii="宋体" w:hAnsi="宋体" w:cs="黑体"/>
          <w:snapToGrid w:val="0"/>
          <w:color w:val="auto"/>
          <w:sz w:val="21"/>
        </w:rPr>
        <w:t xml:space="preserve"> 长期监测与综合管理内容</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_Toc129303125 \h </w:instrText>
      </w:r>
      <w:r>
        <w:rPr>
          <w:rFonts w:ascii="宋体" w:hAnsi="宋体"/>
          <w:color w:val="auto"/>
          <w:sz w:val="21"/>
          <w:szCs w:val="21"/>
        </w:rPr>
        <w:fldChar w:fldCharType="separate"/>
      </w:r>
      <w:r>
        <w:rPr>
          <w:rFonts w:ascii="宋体" w:hAnsi="宋体"/>
          <w:color w:val="auto"/>
          <w:sz w:val="21"/>
          <w:szCs w:val="21"/>
        </w:rPr>
        <w:t>7</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"_Toc129303126"</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9 矿区环境风险管控验收</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_Toc129303126 \h </w:instrText>
      </w:r>
      <w:r>
        <w:rPr>
          <w:rFonts w:ascii="宋体" w:hAnsi="宋体"/>
          <w:color w:val="auto"/>
          <w:sz w:val="21"/>
          <w:szCs w:val="21"/>
        </w:rPr>
        <w:fldChar w:fldCharType="separate"/>
      </w:r>
      <w:r>
        <w:rPr>
          <w:rFonts w:ascii="宋体" w:hAnsi="宋体"/>
          <w:color w:val="auto"/>
          <w:sz w:val="21"/>
          <w:szCs w:val="21"/>
        </w:rPr>
        <w:t>7</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"_Toc129303127"</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9.1</w:t>
      </w:r>
      <w:r>
        <w:rPr>
          <w:rStyle w:val="52"/>
          <w:rFonts w:ascii="宋体" w:hAnsi="宋体" w:cs="黑体"/>
          <w:snapToGrid w:val="0"/>
          <w:color w:val="auto"/>
          <w:sz w:val="21"/>
        </w:rPr>
        <w:t xml:space="preserve"> 修复管控措施效果验收</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_Toc129303127 \h </w:instrText>
      </w:r>
      <w:r>
        <w:rPr>
          <w:rFonts w:ascii="宋体" w:hAnsi="宋体"/>
          <w:color w:val="auto"/>
          <w:sz w:val="21"/>
          <w:szCs w:val="21"/>
        </w:rPr>
        <w:fldChar w:fldCharType="separate"/>
      </w:r>
      <w:r>
        <w:rPr>
          <w:rFonts w:ascii="宋体" w:hAnsi="宋体"/>
          <w:color w:val="auto"/>
          <w:sz w:val="21"/>
          <w:szCs w:val="21"/>
        </w:rPr>
        <w:t>7</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"_Toc129303128"</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snapToGrid w:val="0"/>
          <w:color w:val="auto"/>
          <w:sz w:val="21"/>
        </w:rPr>
        <w:t>9.2</w:t>
      </w:r>
      <w:r>
        <w:rPr>
          <w:rStyle w:val="52"/>
          <w:rFonts w:ascii="宋体" w:hAnsi="宋体" w:cs="黑体"/>
          <w:snapToGrid w:val="0"/>
          <w:color w:val="auto"/>
          <w:sz w:val="21"/>
        </w:rPr>
        <w:t xml:space="preserve"> 长期监测方案验收</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_Toc129303128 \h </w:instrText>
      </w:r>
      <w:r>
        <w:rPr>
          <w:rFonts w:ascii="宋体" w:hAnsi="宋体"/>
          <w:color w:val="auto"/>
          <w:sz w:val="21"/>
          <w:szCs w:val="21"/>
        </w:rPr>
        <w:fldChar w:fldCharType="separate"/>
      </w:r>
      <w:r>
        <w:rPr>
          <w:rFonts w:ascii="宋体" w:hAnsi="宋体"/>
          <w:color w:val="auto"/>
          <w:sz w:val="21"/>
          <w:szCs w:val="21"/>
        </w:rPr>
        <w:t>7</w:t>
      </w:r>
      <w:r>
        <w:rPr>
          <w:rFonts w:ascii="宋体" w:hAnsi="宋体"/>
          <w:color w:val="auto"/>
          <w:sz w:val="21"/>
          <w:szCs w:val="21"/>
        </w:rPr>
        <w:fldChar w:fldCharType="end"/>
      </w:r>
      <w:r>
        <w:rPr>
          <w:rStyle w:val="52"/>
          <w:rFonts w:ascii="宋体" w:hAnsi="宋体"/>
          <w:color w:val="auto"/>
          <w:sz w:val="21"/>
        </w:rPr>
        <w:fldChar w:fldCharType="end"/>
      </w:r>
    </w:p>
    <w:p>
      <w:pPr>
        <w:pStyle w:val="38"/>
        <w:spacing w:after="0" w:line="240" w:lineRule="auto"/>
        <w:ind w:left="440"/>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"_Toc129303129"</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rPr>
        <w:t>9.3</w:t>
      </w:r>
      <w:r>
        <w:rPr>
          <w:rStyle w:val="52"/>
          <w:rFonts w:ascii="宋体" w:hAnsi="宋体" w:cs="黑体"/>
          <w:snapToGrid w:val="0"/>
          <w:color w:val="auto"/>
          <w:sz w:val="21"/>
        </w:rPr>
        <w:t xml:space="preserve"> 数据分析与集成验收</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_Toc129303129 \h </w:instrText>
      </w:r>
      <w:r>
        <w:rPr>
          <w:rFonts w:ascii="宋体" w:hAnsi="宋体"/>
          <w:color w:val="auto"/>
          <w:sz w:val="21"/>
          <w:szCs w:val="21"/>
        </w:rPr>
        <w:fldChar w:fldCharType="separate"/>
      </w:r>
      <w:r>
        <w:rPr>
          <w:rFonts w:ascii="宋体" w:hAnsi="宋体"/>
          <w:color w:val="auto"/>
          <w:sz w:val="21"/>
          <w:szCs w:val="21"/>
        </w:rPr>
        <w:t>7</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"_Toc129303130"</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rPr>
        <w:t>附　录　A （资料性） 单个地块环境污染风险级别判定方法</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_Toc129303130 \h </w:instrText>
      </w:r>
      <w:r>
        <w:rPr>
          <w:rFonts w:ascii="宋体" w:hAnsi="宋体"/>
          <w:color w:val="auto"/>
          <w:sz w:val="21"/>
          <w:szCs w:val="21"/>
        </w:rPr>
        <w:fldChar w:fldCharType="separate"/>
      </w:r>
      <w:r>
        <w:rPr>
          <w:rFonts w:ascii="宋体" w:hAnsi="宋体"/>
          <w:color w:val="auto"/>
          <w:sz w:val="21"/>
          <w:szCs w:val="21"/>
        </w:rPr>
        <w:t>8</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"_Toc129303131"</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rPr>
        <w:t>附　录　B （资料性） 矿区整体环境风险判定</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_Toc129303131 \h </w:instrText>
      </w:r>
      <w:r>
        <w:rPr>
          <w:rFonts w:ascii="宋体" w:hAnsi="宋体"/>
          <w:color w:val="auto"/>
          <w:sz w:val="21"/>
          <w:szCs w:val="21"/>
        </w:rPr>
        <w:fldChar w:fldCharType="separate"/>
      </w:r>
      <w:r>
        <w:rPr>
          <w:rFonts w:ascii="宋体" w:hAnsi="宋体"/>
          <w:color w:val="auto"/>
          <w:sz w:val="21"/>
          <w:szCs w:val="21"/>
        </w:rPr>
        <w:t>9</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"_Toc129303132"</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rPr>
        <w:t>附　录　C （资料性） 污染物风险管控和修复技术比选</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_Toc129303132 \h </w:instrText>
      </w:r>
      <w:r>
        <w:rPr>
          <w:rFonts w:ascii="宋体" w:hAnsi="宋体"/>
          <w:color w:val="auto"/>
          <w:sz w:val="21"/>
          <w:szCs w:val="21"/>
        </w:rPr>
        <w:fldChar w:fldCharType="separate"/>
      </w:r>
      <w:r>
        <w:rPr>
          <w:rFonts w:ascii="宋体" w:hAnsi="宋体"/>
          <w:color w:val="auto"/>
          <w:sz w:val="21"/>
          <w:szCs w:val="21"/>
        </w:rPr>
        <w:t>12</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"_Toc129303133"</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rPr>
        <w:t>附　录　D （资料性） 污染源区土壤环境风险管控和修复技术体系</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_Toc129303133 \h </w:instrText>
      </w:r>
      <w:r>
        <w:rPr>
          <w:rFonts w:ascii="宋体" w:hAnsi="宋体"/>
          <w:color w:val="auto"/>
          <w:sz w:val="21"/>
          <w:szCs w:val="21"/>
        </w:rPr>
        <w:fldChar w:fldCharType="separate"/>
      </w:r>
      <w:r>
        <w:rPr>
          <w:rFonts w:ascii="宋体" w:hAnsi="宋体"/>
          <w:color w:val="auto"/>
          <w:sz w:val="21"/>
          <w:szCs w:val="21"/>
        </w:rPr>
        <w:t>15</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"_Toc129303134"</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rPr>
        <w:t>附　录　E （资料性） 污染传输区土壤环境风险管控和修复技术体系</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_Toc129303134 \h </w:instrText>
      </w:r>
      <w:r>
        <w:rPr>
          <w:rFonts w:ascii="宋体" w:hAnsi="宋体"/>
          <w:color w:val="auto"/>
          <w:sz w:val="21"/>
          <w:szCs w:val="21"/>
        </w:rPr>
        <w:fldChar w:fldCharType="separate"/>
      </w:r>
      <w:r>
        <w:rPr>
          <w:rFonts w:ascii="宋体" w:hAnsi="宋体"/>
          <w:color w:val="auto"/>
          <w:sz w:val="21"/>
          <w:szCs w:val="21"/>
        </w:rPr>
        <w:t>17</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"_Toc129303135"</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rPr>
        <w:t>附　录　F （资料性） 污染汇集区土壤环境风险管控和修复技术体系</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_Toc129303135 \h </w:instrText>
      </w:r>
      <w:r>
        <w:rPr>
          <w:rFonts w:ascii="宋体" w:hAnsi="宋体"/>
          <w:color w:val="auto"/>
          <w:sz w:val="21"/>
          <w:szCs w:val="21"/>
        </w:rPr>
        <w:fldChar w:fldCharType="separate"/>
      </w:r>
      <w:r>
        <w:rPr>
          <w:rFonts w:ascii="宋体" w:hAnsi="宋体"/>
          <w:color w:val="auto"/>
          <w:sz w:val="21"/>
          <w:szCs w:val="21"/>
        </w:rPr>
        <w:t>18</w:t>
      </w:r>
      <w:r>
        <w:rPr>
          <w:rFonts w:ascii="宋体" w:hAnsi="宋体"/>
          <w:color w:val="auto"/>
          <w:sz w:val="21"/>
          <w:szCs w:val="21"/>
        </w:rPr>
        <w:fldChar w:fldCharType="end"/>
      </w:r>
      <w:r>
        <w:rPr>
          <w:rStyle w:val="52"/>
          <w:rFonts w:ascii="宋体" w:hAnsi="宋体"/>
          <w:color w:val="auto"/>
          <w:sz w:val="21"/>
        </w:rPr>
        <w:fldChar w:fldCharType="end"/>
      </w:r>
    </w:p>
    <w:p>
      <w:pPr>
        <w:pStyle w:val="28"/>
        <w:spacing w:before="0" w:beforeLines="0" w:after="0" w:afterLines="0" w:line="240" w:lineRule="auto"/>
        <w:rPr>
          <w:rFonts w:ascii="宋体" w:hAnsi="宋体"/>
          <w:color w:val="auto"/>
          <w:kern w:val="2"/>
          <w:sz w:val="21"/>
          <w:szCs w:val="21"/>
          <w:lang w:eastAsia="zh-CN" w:bidi="ar-SA"/>
        </w:rPr>
      </w:pPr>
      <w:r>
        <w:rPr>
          <w:rStyle w:val="52"/>
          <w:rFonts w:ascii="宋体" w:hAnsi="宋体"/>
          <w:color w:val="auto"/>
          <w:sz w:val="21"/>
        </w:rPr>
        <w:fldChar w:fldCharType="begin"/>
      </w:r>
      <w:r>
        <w:rPr>
          <w:rStyle w:val="52"/>
          <w:rFonts w:ascii="宋体" w:hAnsi="宋体"/>
          <w:color w:val="auto"/>
          <w:sz w:val="21"/>
        </w:rPr>
        <w:instrText xml:space="preserve"> </w:instrText>
      </w:r>
      <w:r>
        <w:rPr>
          <w:rFonts w:ascii="宋体" w:hAnsi="宋体"/>
          <w:color w:val="auto"/>
          <w:sz w:val="21"/>
          <w:szCs w:val="21"/>
        </w:rPr>
        <w:instrText xml:space="preserve">HYPERLINK \l "_Toc129303136"</w:instrText>
      </w:r>
      <w:r>
        <w:rPr>
          <w:rStyle w:val="52"/>
          <w:rFonts w:ascii="宋体" w:hAnsi="宋体"/>
          <w:color w:val="auto"/>
          <w:sz w:val="21"/>
        </w:rPr>
        <w:instrText xml:space="preserve"> </w:instrText>
      </w:r>
      <w:r>
        <w:rPr>
          <w:rStyle w:val="52"/>
          <w:rFonts w:ascii="宋体" w:hAnsi="宋体"/>
          <w:color w:val="auto"/>
          <w:sz w:val="21"/>
        </w:rPr>
        <w:fldChar w:fldCharType="separate"/>
      </w:r>
      <w:r>
        <w:rPr>
          <w:rStyle w:val="52"/>
          <w:rFonts w:ascii="宋体" w:hAnsi="宋体"/>
          <w:color w:val="auto"/>
          <w:sz w:val="21"/>
        </w:rPr>
        <w:t>附　录　G （资料性） 长期监测与综合管理内容</w:t>
      </w:r>
      <w:r>
        <w:rPr>
          <w:rFonts w:ascii="宋体" w:hAnsi="宋体"/>
          <w:color w:val="auto"/>
          <w:sz w:val="21"/>
          <w:szCs w:val="21"/>
        </w:rPr>
        <w:tab/>
      </w:r>
      <w:r>
        <w:rPr>
          <w:rFonts w:ascii="宋体" w:hAnsi="宋体"/>
          <w:color w:val="auto"/>
          <w:sz w:val="21"/>
          <w:szCs w:val="21"/>
        </w:rPr>
        <w:fldChar w:fldCharType="begin"/>
      </w:r>
      <w:r>
        <w:rPr>
          <w:rFonts w:ascii="宋体" w:hAnsi="宋体"/>
          <w:color w:val="auto"/>
          <w:sz w:val="21"/>
          <w:szCs w:val="21"/>
        </w:rPr>
        <w:instrText xml:space="preserve"> PAGEREF _Toc129303136 \h </w:instrText>
      </w:r>
      <w:r>
        <w:rPr>
          <w:rFonts w:ascii="宋体" w:hAnsi="宋体"/>
          <w:color w:val="auto"/>
          <w:sz w:val="21"/>
          <w:szCs w:val="21"/>
        </w:rPr>
        <w:fldChar w:fldCharType="separate"/>
      </w:r>
      <w:r>
        <w:rPr>
          <w:rFonts w:ascii="宋体" w:hAnsi="宋体"/>
          <w:color w:val="auto"/>
          <w:sz w:val="21"/>
          <w:szCs w:val="21"/>
        </w:rPr>
        <w:t>19</w:t>
      </w:r>
      <w:r>
        <w:rPr>
          <w:rFonts w:ascii="宋体" w:hAnsi="宋体"/>
          <w:color w:val="auto"/>
          <w:sz w:val="21"/>
          <w:szCs w:val="21"/>
        </w:rPr>
        <w:fldChar w:fldCharType="end"/>
      </w:r>
      <w:r>
        <w:rPr>
          <w:rStyle w:val="52"/>
          <w:rFonts w:ascii="宋体" w:hAnsi="宋体"/>
          <w:color w:val="auto"/>
          <w:sz w:val="21"/>
        </w:rPr>
        <w:fldChar w:fldCharType="end"/>
      </w:r>
    </w:p>
    <w:p>
      <w:pPr>
        <w:pStyle w:val="38"/>
        <w:adjustRightInd w:val="0"/>
        <w:snapToGrid w:val="0"/>
        <w:spacing w:after="0" w:line="240" w:lineRule="auto"/>
        <w:ind w:left="0" w:leftChars="0"/>
        <w:rPr>
          <w:rStyle w:val="52"/>
          <w:rFonts w:hint="eastAsia" w:ascii="宋体" w:hAnsi="宋体"/>
          <w:color w:val="auto"/>
          <w:sz w:val="21"/>
        </w:rPr>
      </w:pPr>
      <w:r>
        <w:rPr>
          <w:rStyle w:val="52"/>
          <w:rFonts w:ascii="宋体" w:hAnsi="宋体"/>
          <w:color w:val="auto"/>
          <w:sz w:val="21"/>
          <w:u w:val="none"/>
          <w:lang w:eastAsia="zh-CN"/>
        </w:rPr>
        <w:fldChar w:fldCharType="end"/>
      </w:r>
    </w:p>
    <w:bookmarkEnd w:id="3"/>
    <w:bookmarkEnd w:id="4"/>
    <w:p>
      <w:pPr>
        <w:pStyle w:val="141"/>
        <w:spacing w:line="560" w:lineRule="exact"/>
        <w:rPr>
          <w:rFonts w:hint="eastAsia"/>
          <w:color w:val="auto"/>
          <w:lang w:eastAsia="zh-CN"/>
        </w:rPr>
      </w:pPr>
      <w:bookmarkStart w:id="5" w:name="_Toc129303103"/>
      <w:bookmarkStart w:id="6" w:name="_Toc19284"/>
      <w:r>
        <w:rPr>
          <w:rFonts w:hint="eastAsia"/>
          <w:color w:val="auto"/>
          <w:lang w:eastAsia="zh-CN"/>
        </w:rPr>
        <w:t>前  言</w:t>
      </w:r>
      <w:bookmarkEnd w:id="5"/>
    </w:p>
    <w:p>
      <w:pPr>
        <w:pStyle w:val="32"/>
        <w:spacing w:after="0" w:line="240" w:lineRule="auto"/>
        <w:rPr>
          <w:rFonts w:hint="eastAsia"/>
          <w:color w:val="auto"/>
        </w:rPr>
      </w:pPr>
      <w:r>
        <w:rPr>
          <w:rFonts w:hint="eastAsia"/>
          <w:color w:val="auto"/>
        </w:rPr>
        <w:t>本文件按照GB/T 1.1—2020《标准化工作导则 第1部分：标准化文件的结构和起草规则》的规定起草。</w:t>
      </w:r>
    </w:p>
    <w:p>
      <w:pPr>
        <w:pStyle w:val="32"/>
        <w:spacing w:after="0" w:line="240" w:lineRule="auto"/>
        <w:rPr>
          <w:rFonts w:hint="eastAsia"/>
          <w:color w:val="auto"/>
        </w:rPr>
      </w:pPr>
      <w:r>
        <w:rPr>
          <w:rFonts w:hint="eastAsia"/>
          <w:color w:val="auto"/>
        </w:rPr>
        <w:t>本文件由广东省土壤学会提出并归口。</w:t>
      </w:r>
    </w:p>
    <w:p>
      <w:pPr>
        <w:pStyle w:val="32"/>
        <w:spacing w:after="0" w:line="240" w:lineRule="auto"/>
        <w:rPr>
          <w:color w:val="auto"/>
        </w:rPr>
      </w:pPr>
      <w:r>
        <w:rPr>
          <w:rFonts w:hint="eastAsia"/>
          <w:color w:val="auto"/>
        </w:rPr>
        <w:t>本文件起草单位：贵州大学，中国节能中咨华瑞科技有限公司，中国科学院南京土壤研究所。</w:t>
      </w:r>
    </w:p>
    <w:p>
      <w:pPr>
        <w:pStyle w:val="32"/>
        <w:spacing w:after="0" w:line="240" w:lineRule="auto"/>
        <w:rPr>
          <w:rFonts w:hint="eastAsia"/>
          <w:color w:val="auto"/>
        </w:rPr>
        <w:sectPr>
          <w:headerReference r:id="rId9" w:type="default"/>
          <w:footerReference r:id="rId10" w:type="default"/>
          <w:pgSz w:w="11906" w:h="16838"/>
          <w:pgMar w:top="567" w:right="1134" w:bottom="1134" w:left="1417" w:header="1418" w:footer="1134" w:gutter="0"/>
          <w:pgNumType w:fmt="upperRoman" w:start="1"/>
          <w:cols w:space="720" w:num="1"/>
          <w:formProt w:val="0"/>
          <w:docGrid w:type="lines" w:linePitch="312" w:charSpace="0"/>
        </w:sectPr>
      </w:pPr>
      <w:r>
        <w:rPr>
          <w:rFonts w:hint="eastAsia"/>
          <w:color w:val="auto"/>
        </w:rPr>
        <w:t>本文件主要起草人： 刘鸿雁、宋理洪、吴永贵、何进、</w:t>
      </w:r>
      <w:r>
        <w:rPr>
          <w:rFonts w:hint="eastAsia"/>
          <w:color w:val="auto"/>
          <w:lang w:val="en-US" w:eastAsia="zh-CN"/>
        </w:rPr>
        <w:t>吴攀、</w:t>
      </w:r>
      <w:r>
        <w:rPr>
          <w:rFonts w:hint="eastAsia"/>
          <w:color w:val="auto"/>
        </w:rPr>
        <w:t>王浩、田康、黄标、吴龙华。</w:t>
      </w:r>
    </w:p>
    <w:bookmarkEnd w:id="6"/>
    <w:p>
      <w:pPr>
        <w:pStyle w:val="141"/>
        <w:adjustRightInd w:val="0"/>
        <w:snapToGrid w:val="0"/>
        <w:outlineLvl w:val="9"/>
        <w:rPr>
          <w:rFonts w:hint="eastAsia"/>
          <w:snapToGrid w:val="0"/>
          <w:color w:val="auto"/>
          <w:lang w:eastAsia="zh-CN"/>
        </w:rPr>
      </w:pPr>
      <w:r>
        <w:rPr>
          <w:rFonts w:hint="eastAsia"/>
          <w:snapToGrid w:val="0"/>
          <w:color w:val="auto"/>
          <w:lang w:eastAsia="zh-CN"/>
        </w:rPr>
        <w:t>岩溶山地区金属矿区土壤污染风险管控与修复技术规范</w:t>
      </w:r>
    </w:p>
    <w:p>
      <w:pPr>
        <w:pStyle w:val="90"/>
        <w:numPr>
          <w:ilvl w:val="0"/>
          <w:numId w:val="10"/>
        </w:numPr>
        <w:adjustRightInd w:val="0"/>
        <w:snapToGrid w:val="0"/>
        <w:spacing w:line="240" w:lineRule="auto"/>
        <w:ind w:left="0"/>
        <w:jc w:val="left"/>
        <w:outlineLvl w:val="0"/>
        <w:rPr>
          <w:rFonts w:hint="eastAsia"/>
          <w:snapToGrid w:val="0"/>
          <w:color w:val="auto"/>
          <w:szCs w:val="21"/>
        </w:rPr>
      </w:pPr>
      <w:bookmarkStart w:id="7" w:name="_Toc461107418"/>
      <w:bookmarkStart w:id="8" w:name="_Toc360370247"/>
      <w:bookmarkStart w:id="9" w:name="_Toc461112937"/>
      <w:bookmarkStart w:id="10" w:name="_Toc4700"/>
      <w:bookmarkStart w:id="11" w:name="_Toc477937268"/>
      <w:bookmarkStart w:id="12" w:name="_Toc344235382"/>
      <w:bookmarkStart w:id="13" w:name="_Toc360370116"/>
      <w:bookmarkStart w:id="14" w:name="_Toc129303104"/>
      <w:bookmarkStart w:id="15" w:name="_Toc360370371"/>
      <w:bookmarkStart w:id="16" w:name="_Toc344235913"/>
      <w:r>
        <w:rPr>
          <w:rFonts w:hint="eastAsia"/>
          <w:snapToGrid w:val="0"/>
          <w:color w:val="auto"/>
          <w:szCs w:val="21"/>
        </w:rPr>
        <w:t>范围</w:t>
      </w:r>
      <w:bookmarkEnd w:id="7"/>
      <w:bookmarkEnd w:id="8"/>
      <w:bookmarkEnd w:id="9"/>
      <w:bookmarkEnd w:id="10"/>
      <w:bookmarkEnd w:id="11"/>
      <w:bookmarkEnd w:id="12"/>
      <w:bookmarkEnd w:id="13"/>
      <w:bookmarkEnd w:id="14"/>
      <w:bookmarkEnd w:id="15"/>
      <w:bookmarkEnd w:id="16"/>
    </w:p>
    <w:p>
      <w:pPr>
        <w:adjustRightInd w:val="0"/>
        <w:snapToGrid w:val="0"/>
        <w:spacing w:after="0" w:line="240" w:lineRule="auto"/>
        <w:ind w:firstLine="420" w:firstLineChars="200"/>
        <w:rPr>
          <w:rFonts w:hint="eastAsia" w:ascii="宋体" w:hAnsi="宋体"/>
          <w:snapToGrid w:val="0"/>
          <w:color w:val="auto"/>
          <w:sz w:val="21"/>
          <w:szCs w:val="21"/>
          <w:lang w:eastAsia="zh-CN"/>
        </w:rPr>
      </w:pPr>
      <w:r>
        <w:rPr>
          <w:rFonts w:hint="eastAsia" w:ascii="宋体" w:hAnsi="宋体"/>
          <w:snapToGrid w:val="0"/>
          <w:color w:val="auto"/>
          <w:sz w:val="21"/>
          <w:szCs w:val="21"/>
          <w:lang w:eastAsia="zh-CN"/>
        </w:rPr>
        <w:t>本文件规定了</w:t>
      </w:r>
      <w:r>
        <w:rPr>
          <w:rFonts w:hint="eastAsia" w:ascii="宋体" w:hAnsi="宋体"/>
          <w:color w:val="auto"/>
          <w:sz w:val="21"/>
          <w:szCs w:val="21"/>
          <w:lang w:eastAsia="zh-CN"/>
        </w:rPr>
        <w:t>岩溶山地区金属矿区土壤重金属污染风险管控和污染修复治理相关的术语和定义、环境调查、风险评价、风险管控和污染修复的工作程序</w:t>
      </w:r>
      <w:r>
        <w:rPr>
          <w:rFonts w:ascii="宋体" w:hAnsi="宋体"/>
          <w:color w:val="auto"/>
          <w:sz w:val="21"/>
          <w:szCs w:val="21"/>
          <w:lang w:eastAsia="zh-CN"/>
        </w:rPr>
        <w:t>。</w:t>
      </w:r>
    </w:p>
    <w:p>
      <w:pPr>
        <w:autoSpaceDE w:val="0"/>
        <w:autoSpaceDN w:val="0"/>
        <w:adjustRightInd w:val="0"/>
        <w:snapToGrid w:val="0"/>
        <w:spacing w:after="0" w:line="240" w:lineRule="auto"/>
        <w:ind w:firstLine="420" w:firstLineChars="200"/>
        <w:textAlignment w:val="bottom"/>
        <w:rPr>
          <w:rFonts w:ascii="宋体" w:hAnsi="宋体"/>
          <w:snapToGrid w:val="0"/>
          <w:color w:val="auto"/>
          <w:sz w:val="21"/>
          <w:szCs w:val="21"/>
          <w:lang w:eastAsia="zh-CN"/>
        </w:rPr>
      </w:pPr>
      <w:r>
        <w:rPr>
          <w:rFonts w:hint="eastAsia" w:ascii="宋体" w:hAnsi="宋体"/>
          <w:snapToGrid w:val="0"/>
          <w:color w:val="auto"/>
          <w:sz w:val="21"/>
          <w:szCs w:val="21"/>
          <w:lang w:eastAsia="zh-CN"/>
        </w:rPr>
        <w:t>本文件适用于</w:t>
      </w:r>
      <w:r>
        <w:rPr>
          <w:rFonts w:hint="eastAsia"/>
          <w:color w:val="auto"/>
          <w:sz w:val="21"/>
          <w:szCs w:val="21"/>
          <w:lang w:eastAsia="zh-CN"/>
        </w:rPr>
        <w:t>岩溶山地区金属矿山场地及周边地区土壤重金属污染风险管控和污染修复，特别适用于</w:t>
      </w:r>
      <w:r>
        <w:rPr>
          <w:rFonts w:hint="eastAsia"/>
          <w:color w:val="auto"/>
          <w:sz w:val="21"/>
          <w:szCs w:val="21"/>
          <w:lang w:val="en-US" w:eastAsia="zh-CN"/>
        </w:rPr>
        <w:t>中、</w:t>
      </w:r>
      <w:r>
        <w:rPr>
          <w:rFonts w:hint="eastAsia"/>
          <w:color w:val="auto"/>
          <w:sz w:val="21"/>
          <w:szCs w:val="21"/>
          <w:lang w:eastAsia="zh-CN"/>
        </w:rPr>
        <w:t>低温热液汞、砷、锑、铊、铅、锌等的层控矿床，其它类似地区可参照执行</w:t>
      </w:r>
      <w:r>
        <w:rPr>
          <w:rFonts w:hint="eastAsia" w:ascii="宋体" w:hAnsi="宋体"/>
          <w:snapToGrid w:val="0"/>
          <w:color w:val="auto"/>
          <w:sz w:val="21"/>
          <w:szCs w:val="21"/>
          <w:lang w:eastAsia="zh-CN"/>
        </w:rPr>
        <w:t>。</w:t>
      </w:r>
    </w:p>
    <w:p>
      <w:pPr>
        <w:pStyle w:val="90"/>
        <w:numPr>
          <w:ilvl w:val="0"/>
          <w:numId w:val="10"/>
        </w:numPr>
        <w:adjustRightInd w:val="0"/>
        <w:snapToGrid w:val="0"/>
        <w:spacing w:line="240" w:lineRule="auto"/>
        <w:ind w:left="0"/>
        <w:outlineLvl w:val="0"/>
        <w:rPr>
          <w:rFonts w:hint="eastAsia"/>
          <w:snapToGrid w:val="0"/>
          <w:color w:val="auto"/>
          <w:szCs w:val="21"/>
        </w:rPr>
      </w:pPr>
      <w:bookmarkStart w:id="17" w:name="_Toc477937269"/>
      <w:bookmarkEnd w:id="17"/>
      <w:bookmarkStart w:id="18" w:name="_Toc477937270"/>
      <w:bookmarkEnd w:id="18"/>
      <w:bookmarkStart w:id="19" w:name="_Toc477937271"/>
      <w:bookmarkStart w:id="20" w:name="_Toc360608774"/>
      <w:bookmarkStart w:id="21" w:name="_Toc360610353"/>
      <w:bookmarkStart w:id="22" w:name="_Toc461107419"/>
      <w:bookmarkStart w:id="23" w:name="_Toc461112938"/>
      <w:bookmarkStart w:id="24" w:name="_Toc360614008"/>
      <w:bookmarkStart w:id="25" w:name="_Toc129303105"/>
      <w:bookmarkStart w:id="26" w:name="_Toc360613709"/>
      <w:bookmarkStart w:id="27" w:name="_Toc360613931"/>
      <w:bookmarkStart w:id="28" w:name="_Toc360610578"/>
      <w:bookmarkStart w:id="29" w:name="_Toc7896"/>
      <w:r>
        <w:rPr>
          <w:rFonts w:hint="eastAsia"/>
          <w:snapToGrid w:val="0"/>
          <w:color w:val="auto"/>
          <w:szCs w:val="21"/>
        </w:rPr>
        <w:t>规范性引用文件</w:t>
      </w:r>
      <w:bookmarkEnd w:id="19"/>
      <w:bookmarkEnd w:id="20"/>
      <w:bookmarkEnd w:id="21"/>
      <w:bookmarkEnd w:id="22"/>
      <w:bookmarkEnd w:id="23"/>
      <w:bookmarkEnd w:id="24"/>
      <w:bookmarkEnd w:id="25"/>
      <w:bookmarkEnd w:id="26"/>
      <w:bookmarkEnd w:id="27"/>
      <w:bookmarkEnd w:id="28"/>
      <w:bookmarkEnd w:id="29"/>
    </w:p>
    <w:p>
      <w:pPr>
        <w:adjustRightInd w:val="0"/>
        <w:snapToGrid w:val="0"/>
        <w:spacing w:after="0" w:line="240" w:lineRule="auto"/>
        <w:ind w:firstLine="420" w:firstLineChars="200"/>
        <w:rPr>
          <w:rFonts w:hint="eastAsia" w:ascii="宋体" w:hAnsi="宋体"/>
          <w:snapToGrid w:val="0"/>
          <w:color w:val="auto"/>
          <w:sz w:val="21"/>
          <w:szCs w:val="21"/>
          <w:lang w:eastAsia="zh-CN"/>
        </w:rPr>
      </w:pPr>
      <w:r>
        <w:rPr>
          <w:rFonts w:hint="eastAsia" w:ascii="宋体" w:hAnsi="宋体"/>
          <w:color w:val="auto"/>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after="0" w:line="240" w:lineRule="auto"/>
        <w:ind w:firstLine="420" w:firstLineChars="200"/>
        <w:rPr>
          <w:rFonts w:hint="eastAsia" w:ascii="宋体" w:hAnsi="宋体"/>
          <w:color w:val="auto"/>
          <w:sz w:val="21"/>
          <w:szCs w:val="21"/>
          <w:lang w:eastAsia="zh-CN"/>
        </w:rPr>
      </w:pPr>
      <w:bookmarkStart w:id="30" w:name="_Toc477937272"/>
      <w:bookmarkStart w:id="31" w:name="_Toc344235383"/>
      <w:bookmarkStart w:id="32" w:name="_Toc360370248"/>
      <w:bookmarkStart w:id="33" w:name="_Toc360370117"/>
      <w:bookmarkStart w:id="34" w:name="_Toc461107420"/>
      <w:bookmarkStart w:id="35" w:name="_Toc12058"/>
      <w:bookmarkStart w:id="36" w:name="_Toc344235914"/>
      <w:bookmarkStart w:id="37" w:name="_Toc360370372"/>
      <w:bookmarkStart w:id="38" w:name="_Toc461112939"/>
      <w:r>
        <w:rPr>
          <w:rFonts w:hint="eastAsia" w:ascii="宋体" w:hAnsi="宋体"/>
          <w:color w:val="auto"/>
          <w:sz w:val="21"/>
          <w:szCs w:val="21"/>
          <w:lang w:eastAsia="zh-CN"/>
        </w:rPr>
        <w:t>GB 3838</w:t>
      </w:r>
      <w:r>
        <w:rPr>
          <w:rFonts w:ascii="宋体" w:hAnsi="宋体"/>
          <w:color w:val="auto"/>
          <w:sz w:val="21"/>
          <w:szCs w:val="21"/>
          <w:lang w:eastAsia="zh-CN"/>
        </w:rPr>
        <w:t xml:space="preserve">  </w:t>
      </w:r>
      <w:r>
        <w:rPr>
          <w:rFonts w:hint="eastAsia" w:ascii="宋体" w:hAnsi="宋体"/>
          <w:color w:val="auto"/>
          <w:sz w:val="21"/>
          <w:szCs w:val="21"/>
          <w:lang w:eastAsia="zh-CN"/>
        </w:rPr>
        <w:t>地表水环境质量标准</w:t>
      </w:r>
    </w:p>
    <w:p>
      <w:pPr>
        <w:adjustRightInd w:val="0"/>
        <w:snapToGrid w:val="0"/>
        <w:spacing w:after="0" w:line="24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GB 5085.1</w:t>
      </w:r>
      <w:r>
        <w:rPr>
          <w:rFonts w:ascii="宋体" w:hAnsi="宋体"/>
          <w:color w:val="auto"/>
          <w:sz w:val="21"/>
          <w:szCs w:val="21"/>
          <w:lang w:eastAsia="zh-CN"/>
        </w:rPr>
        <w:t xml:space="preserve">  </w:t>
      </w:r>
      <w:r>
        <w:rPr>
          <w:rFonts w:hint="eastAsia" w:ascii="宋体" w:hAnsi="宋体"/>
          <w:color w:val="auto"/>
          <w:sz w:val="21"/>
          <w:szCs w:val="21"/>
          <w:lang w:eastAsia="zh-CN"/>
        </w:rPr>
        <w:t>危险废物鉴别标准 腐蚀性鉴别</w:t>
      </w:r>
    </w:p>
    <w:p>
      <w:pPr>
        <w:adjustRightInd w:val="0"/>
        <w:snapToGrid w:val="0"/>
        <w:spacing w:after="0" w:line="24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GB 5085.3</w:t>
      </w:r>
      <w:r>
        <w:rPr>
          <w:rFonts w:ascii="宋体" w:hAnsi="宋体"/>
          <w:color w:val="auto"/>
          <w:sz w:val="21"/>
          <w:szCs w:val="21"/>
          <w:lang w:eastAsia="zh-CN"/>
        </w:rPr>
        <w:t xml:space="preserve">  </w:t>
      </w:r>
      <w:r>
        <w:rPr>
          <w:rFonts w:hint="eastAsia" w:ascii="宋体" w:hAnsi="宋体"/>
          <w:color w:val="auto"/>
          <w:sz w:val="21"/>
          <w:szCs w:val="21"/>
          <w:lang w:eastAsia="zh-CN"/>
        </w:rPr>
        <w:t>危险废物鉴别标准 浸出毒性鉴别</w:t>
      </w:r>
    </w:p>
    <w:p>
      <w:pPr>
        <w:adjustRightInd w:val="0"/>
        <w:snapToGrid w:val="0"/>
        <w:spacing w:after="0" w:line="24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GB 8978</w:t>
      </w:r>
      <w:r>
        <w:rPr>
          <w:rFonts w:ascii="宋体" w:hAnsi="宋体"/>
          <w:color w:val="auto"/>
          <w:sz w:val="21"/>
          <w:szCs w:val="21"/>
          <w:lang w:eastAsia="zh-CN"/>
        </w:rPr>
        <w:t xml:space="preserve">  </w:t>
      </w:r>
      <w:r>
        <w:rPr>
          <w:rFonts w:hint="eastAsia" w:ascii="宋体" w:hAnsi="宋体"/>
          <w:color w:val="auto"/>
          <w:sz w:val="21"/>
          <w:szCs w:val="21"/>
          <w:lang w:eastAsia="zh-CN"/>
        </w:rPr>
        <w:t>污水综合排放标准</w:t>
      </w:r>
    </w:p>
    <w:p>
      <w:pPr>
        <w:adjustRightInd w:val="0"/>
        <w:snapToGrid w:val="0"/>
        <w:spacing w:after="0" w:line="240" w:lineRule="auto"/>
        <w:ind w:firstLine="420" w:firstLineChars="200"/>
        <w:rPr>
          <w:rFonts w:ascii="宋体" w:hAnsi="宋体"/>
          <w:color w:val="auto"/>
          <w:sz w:val="21"/>
          <w:szCs w:val="21"/>
          <w:lang w:eastAsia="zh-CN"/>
        </w:rPr>
      </w:pPr>
      <w:r>
        <w:rPr>
          <w:rFonts w:ascii="宋体" w:hAnsi="宋体"/>
          <w:color w:val="auto"/>
          <w:sz w:val="21"/>
          <w:szCs w:val="21"/>
          <w:lang w:eastAsia="zh-CN"/>
        </w:rPr>
        <w:t xml:space="preserve">GB 18599  </w:t>
      </w:r>
      <w:r>
        <w:rPr>
          <w:rFonts w:hint="eastAsia" w:ascii="宋体" w:hAnsi="宋体"/>
          <w:color w:val="auto"/>
          <w:sz w:val="21"/>
          <w:szCs w:val="21"/>
          <w:lang w:eastAsia="zh-CN"/>
        </w:rPr>
        <w:t>一般工业固体废物贮存和填埋污染控制标准</w:t>
      </w:r>
    </w:p>
    <w:p>
      <w:pPr>
        <w:adjustRightInd w:val="0"/>
        <w:snapToGrid w:val="0"/>
        <w:spacing w:after="0" w:line="24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HJ/T 20</w:t>
      </w:r>
      <w:r>
        <w:rPr>
          <w:rFonts w:ascii="宋体" w:hAnsi="宋体"/>
          <w:color w:val="auto"/>
          <w:sz w:val="21"/>
          <w:szCs w:val="21"/>
          <w:lang w:eastAsia="zh-CN"/>
        </w:rPr>
        <w:t xml:space="preserve">  </w:t>
      </w:r>
      <w:r>
        <w:rPr>
          <w:rFonts w:hint="eastAsia" w:ascii="宋体" w:hAnsi="宋体"/>
          <w:color w:val="auto"/>
          <w:sz w:val="21"/>
          <w:szCs w:val="21"/>
          <w:lang w:eastAsia="zh-CN"/>
        </w:rPr>
        <w:t>工业固体废弃物采样制样技术规范</w:t>
      </w:r>
    </w:p>
    <w:p>
      <w:pPr>
        <w:adjustRightInd w:val="0"/>
        <w:snapToGrid w:val="0"/>
        <w:spacing w:after="0" w:line="24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HJ 25.1</w:t>
      </w:r>
      <w:r>
        <w:rPr>
          <w:rFonts w:ascii="宋体" w:hAnsi="宋体"/>
          <w:color w:val="auto"/>
          <w:sz w:val="21"/>
          <w:szCs w:val="21"/>
          <w:lang w:eastAsia="zh-CN"/>
        </w:rPr>
        <w:t xml:space="preserve">  </w:t>
      </w:r>
      <w:r>
        <w:rPr>
          <w:rFonts w:hint="eastAsia" w:ascii="宋体" w:hAnsi="宋体"/>
          <w:color w:val="auto"/>
          <w:sz w:val="21"/>
          <w:szCs w:val="21"/>
          <w:lang w:eastAsia="zh-CN"/>
        </w:rPr>
        <w:t>建设用地土壤污染状况调查技术导则</w:t>
      </w:r>
    </w:p>
    <w:p>
      <w:pPr>
        <w:adjustRightInd w:val="0"/>
        <w:snapToGrid w:val="0"/>
        <w:spacing w:after="0" w:line="24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HJ/T 91</w:t>
      </w:r>
      <w:r>
        <w:rPr>
          <w:rFonts w:ascii="宋体" w:hAnsi="宋体"/>
          <w:color w:val="auto"/>
          <w:sz w:val="21"/>
          <w:szCs w:val="21"/>
          <w:lang w:eastAsia="zh-CN"/>
        </w:rPr>
        <w:t xml:space="preserve">.1  </w:t>
      </w:r>
      <w:r>
        <w:rPr>
          <w:rFonts w:hint="eastAsia" w:ascii="宋体" w:hAnsi="宋体"/>
          <w:color w:val="auto"/>
          <w:sz w:val="21"/>
          <w:szCs w:val="21"/>
          <w:lang w:eastAsia="zh-CN"/>
        </w:rPr>
        <w:t>污水监测技术规范</w:t>
      </w:r>
    </w:p>
    <w:p>
      <w:pPr>
        <w:adjustRightInd w:val="0"/>
        <w:snapToGrid w:val="0"/>
        <w:spacing w:after="0" w:line="240" w:lineRule="auto"/>
        <w:ind w:firstLine="420" w:firstLineChars="200"/>
        <w:rPr>
          <w:rFonts w:hint="eastAsia" w:ascii="宋体" w:hAnsi="宋体"/>
          <w:color w:val="auto"/>
          <w:sz w:val="21"/>
          <w:szCs w:val="21"/>
          <w:lang w:eastAsia="zh-CN"/>
        </w:rPr>
      </w:pPr>
      <w:r>
        <w:rPr>
          <w:rFonts w:ascii="宋体" w:hAnsi="宋体"/>
          <w:color w:val="auto"/>
          <w:sz w:val="21"/>
          <w:szCs w:val="21"/>
          <w:lang w:eastAsia="zh-CN"/>
        </w:rPr>
        <w:t xml:space="preserve">HJ/T 91.2  </w:t>
      </w:r>
      <w:r>
        <w:rPr>
          <w:rFonts w:hint="eastAsia" w:ascii="宋体" w:hAnsi="宋体"/>
          <w:color w:val="auto"/>
          <w:sz w:val="21"/>
          <w:szCs w:val="21"/>
          <w:lang w:eastAsia="zh-CN"/>
        </w:rPr>
        <w:t>地表水环境质量监测技术规范</w:t>
      </w:r>
    </w:p>
    <w:p>
      <w:pPr>
        <w:adjustRightInd w:val="0"/>
        <w:snapToGrid w:val="0"/>
        <w:spacing w:after="0" w:line="24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HJ/T 16</w:t>
      </w:r>
      <w:r>
        <w:rPr>
          <w:rFonts w:ascii="宋体" w:hAnsi="宋体"/>
          <w:color w:val="auto"/>
          <w:sz w:val="21"/>
          <w:szCs w:val="21"/>
          <w:lang w:eastAsia="zh-CN"/>
        </w:rPr>
        <w:t xml:space="preserve">6  </w:t>
      </w:r>
      <w:r>
        <w:rPr>
          <w:rFonts w:hint="eastAsia" w:ascii="宋体" w:hAnsi="宋体"/>
          <w:color w:val="auto"/>
          <w:sz w:val="21"/>
          <w:szCs w:val="21"/>
          <w:lang w:eastAsia="zh-CN"/>
        </w:rPr>
        <w:t>土壤环境监测技术规范</w:t>
      </w:r>
    </w:p>
    <w:p>
      <w:pPr>
        <w:adjustRightInd w:val="0"/>
        <w:snapToGrid w:val="0"/>
        <w:spacing w:after="0" w:line="24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HJ 557</w:t>
      </w:r>
      <w:r>
        <w:rPr>
          <w:rFonts w:ascii="宋体" w:hAnsi="宋体"/>
          <w:color w:val="auto"/>
          <w:sz w:val="21"/>
          <w:szCs w:val="21"/>
          <w:lang w:eastAsia="zh-CN"/>
        </w:rPr>
        <w:t xml:space="preserve">  </w:t>
      </w:r>
      <w:r>
        <w:rPr>
          <w:rFonts w:hint="eastAsia" w:ascii="宋体" w:hAnsi="宋体"/>
          <w:color w:val="auto"/>
          <w:sz w:val="21"/>
          <w:szCs w:val="21"/>
          <w:lang w:eastAsia="zh-CN"/>
        </w:rPr>
        <w:t>固体废物浸出毒性浸出方法 水平振荡法</w:t>
      </w:r>
    </w:p>
    <w:p>
      <w:pPr>
        <w:adjustRightInd w:val="0"/>
        <w:snapToGrid w:val="0"/>
        <w:spacing w:after="0" w:line="24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NY</w:t>
      </w:r>
      <w:r>
        <w:rPr>
          <w:rFonts w:ascii="宋体" w:hAnsi="宋体"/>
          <w:color w:val="auto"/>
          <w:sz w:val="21"/>
          <w:szCs w:val="21"/>
          <w:lang w:eastAsia="zh-CN"/>
        </w:rPr>
        <w:t>/</w:t>
      </w:r>
      <w:r>
        <w:rPr>
          <w:rFonts w:hint="eastAsia" w:ascii="宋体" w:hAnsi="宋体"/>
          <w:color w:val="auto"/>
          <w:sz w:val="21"/>
          <w:szCs w:val="21"/>
          <w:lang w:eastAsia="zh-CN"/>
        </w:rPr>
        <w:t>T</w:t>
      </w:r>
      <w:r>
        <w:rPr>
          <w:rFonts w:ascii="宋体" w:hAnsi="宋体"/>
          <w:color w:val="auto"/>
          <w:sz w:val="21"/>
          <w:szCs w:val="21"/>
          <w:lang w:eastAsia="zh-CN"/>
        </w:rPr>
        <w:t xml:space="preserve"> </w:t>
      </w:r>
      <w:r>
        <w:rPr>
          <w:rFonts w:hint="eastAsia" w:ascii="宋体" w:hAnsi="宋体"/>
          <w:color w:val="auto"/>
          <w:sz w:val="21"/>
          <w:szCs w:val="21"/>
          <w:lang w:eastAsia="zh-CN"/>
        </w:rPr>
        <w:t>395</w:t>
      </w:r>
      <w:r>
        <w:rPr>
          <w:rFonts w:ascii="宋体" w:hAnsi="宋体"/>
          <w:color w:val="auto"/>
          <w:sz w:val="21"/>
          <w:szCs w:val="21"/>
          <w:lang w:eastAsia="zh-CN"/>
        </w:rPr>
        <w:t xml:space="preserve">  </w:t>
      </w:r>
      <w:r>
        <w:rPr>
          <w:rFonts w:hint="eastAsia" w:ascii="宋体" w:hAnsi="宋体"/>
          <w:color w:val="auto"/>
          <w:sz w:val="21"/>
          <w:szCs w:val="21"/>
          <w:lang w:eastAsia="zh-CN"/>
        </w:rPr>
        <w:t>农田土壤环境质量监测技术规范</w:t>
      </w:r>
    </w:p>
    <w:p>
      <w:pPr>
        <w:adjustRightInd w:val="0"/>
        <w:snapToGrid w:val="0"/>
        <w:spacing w:after="0" w:line="24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环境保护部公告 第72号</w:t>
      </w:r>
      <w:r>
        <w:rPr>
          <w:rFonts w:hint="eastAsia" w:ascii="宋体" w:hAnsi="宋体"/>
          <w:color w:val="auto"/>
          <w:sz w:val="21"/>
          <w:szCs w:val="21"/>
          <w:lang w:eastAsia="zh-CN"/>
        </w:rPr>
        <w:tab/>
      </w:r>
      <w:r>
        <w:rPr>
          <w:rFonts w:hint="eastAsia" w:ascii="宋体" w:hAnsi="宋体"/>
          <w:color w:val="auto"/>
          <w:sz w:val="21"/>
          <w:szCs w:val="21"/>
          <w:lang w:eastAsia="zh-CN"/>
        </w:rPr>
        <w:t>建设用地土壤环境调查评估技术指南</w:t>
      </w:r>
    </w:p>
    <w:p>
      <w:pPr>
        <w:pStyle w:val="90"/>
        <w:numPr>
          <w:ilvl w:val="0"/>
          <w:numId w:val="10"/>
        </w:numPr>
        <w:adjustRightInd w:val="0"/>
        <w:snapToGrid w:val="0"/>
        <w:spacing w:line="240" w:lineRule="auto"/>
        <w:ind w:left="0"/>
        <w:outlineLvl w:val="0"/>
        <w:rPr>
          <w:rFonts w:hint="eastAsia"/>
          <w:snapToGrid w:val="0"/>
          <w:color w:val="auto"/>
          <w:szCs w:val="21"/>
        </w:rPr>
      </w:pPr>
      <w:bookmarkStart w:id="39" w:name="_Toc129303106"/>
      <w:r>
        <w:rPr>
          <w:rFonts w:hint="eastAsia"/>
          <w:snapToGrid w:val="0"/>
          <w:color w:val="auto"/>
          <w:szCs w:val="21"/>
        </w:rPr>
        <w:t>术语和定义</w:t>
      </w:r>
      <w:bookmarkEnd w:id="30"/>
      <w:bookmarkEnd w:id="31"/>
      <w:bookmarkEnd w:id="32"/>
      <w:bookmarkEnd w:id="33"/>
      <w:bookmarkEnd w:id="34"/>
      <w:bookmarkEnd w:id="35"/>
      <w:bookmarkEnd w:id="36"/>
      <w:bookmarkEnd w:id="37"/>
      <w:bookmarkEnd w:id="38"/>
      <w:bookmarkEnd w:id="39"/>
    </w:p>
    <w:p>
      <w:pPr>
        <w:pStyle w:val="32"/>
        <w:spacing w:after="0" w:line="240" w:lineRule="auto"/>
        <w:rPr>
          <w:rFonts w:hint="eastAsia"/>
          <w:color w:val="auto"/>
          <w:szCs w:val="21"/>
        </w:rPr>
      </w:pPr>
      <w:r>
        <w:rPr>
          <w:rFonts w:hint="eastAsia"/>
          <w:color w:val="auto"/>
          <w:szCs w:val="21"/>
        </w:rPr>
        <w:t>下列术语和定义适用于本文件。</w:t>
      </w:r>
      <w:bookmarkStart w:id="40" w:name="_Toc304196891"/>
      <w:bookmarkEnd w:id="40"/>
      <w:bookmarkStart w:id="41" w:name="_Toc344235384"/>
      <w:bookmarkEnd w:id="41"/>
      <w:bookmarkStart w:id="42" w:name="_Toc304196936"/>
      <w:bookmarkEnd w:id="42"/>
      <w:bookmarkStart w:id="43" w:name="_Toc344235386"/>
      <w:bookmarkEnd w:id="43"/>
      <w:bookmarkStart w:id="44" w:name="_Toc301274180"/>
      <w:bookmarkEnd w:id="44"/>
      <w:bookmarkStart w:id="45" w:name="_Toc461107421"/>
      <w:bookmarkEnd w:id="45"/>
      <w:bookmarkStart w:id="46" w:name="_Toc327389380"/>
      <w:bookmarkEnd w:id="46"/>
      <w:bookmarkStart w:id="47" w:name="_Toc330932892"/>
      <w:bookmarkEnd w:id="47"/>
      <w:bookmarkStart w:id="48" w:name="_Toc330933108"/>
      <w:bookmarkEnd w:id="48"/>
      <w:bookmarkStart w:id="49" w:name="_Toc343188781"/>
      <w:bookmarkEnd w:id="49"/>
      <w:bookmarkStart w:id="50" w:name="_Toc343188779"/>
      <w:bookmarkEnd w:id="50"/>
      <w:bookmarkStart w:id="51" w:name="_Toc327882603"/>
      <w:bookmarkEnd w:id="51"/>
      <w:bookmarkStart w:id="52" w:name="_Toc330932890"/>
      <w:bookmarkEnd w:id="52"/>
      <w:bookmarkStart w:id="53" w:name="_Toc301274178"/>
      <w:bookmarkEnd w:id="53"/>
      <w:bookmarkStart w:id="54" w:name="_Toc461112940"/>
      <w:bookmarkEnd w:id="54"/>
      <w:bookmarkStart w:id="55" w:name="_Toc304196938"/>
      <w:bookmarkEnd w:id="55"/>
      <w:bookmarkStart w:id="56" w:name="_Toc327882601"/>
      <w:bookmarkEnd w:id="56"/>
      <w:bookmarkStart w:id="57" w:name="_Toc327389382"/>
      <w:bookmarkEnd w:id="57"/>
      <w:bookmarkStart w:id="58" w:name="_Toc304196893"/>
      <w:bookmarkEnd w:id="58"/>
      <w:bookmarkStart w:id="59" w:name="_Toc330933110"/>
      <w:bookmarkEnd w:id="59"/>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bookmarkStart w:id="60" w:name="_Toc477937273"/>
      <w:bookmarkEnd w:id="60"/>
      <w:bookmarkStart w:id="61" w:name="_Toc461107422"/>
      <w:bookmarkStart w:id="62" w:name="_Toc461112941"/>
    </w:p>
    <w:p>
      <w:pPr>
        <w:pStyle w:val="97"/>
        <w:numPr>
          <w:ilvl w:val="0"/>
          <w:numId w:val="0"/>
        </w:numPr>
        <w:adjustRightInd w:val="0"/>
        <w:snapToGrid w:val="0"/>
        <w:spacing w:before="0" w:beforeLines="0" w:after="0" w:afterLines="0" w:line="240" w:lineRule="auto"/>
        <w:ind w:firstLine="420" w:firstLineChars="200"/>
        <w:outlineLvl w:val="9"/>
        <w:rPr>
          <w:rFonts w:hint="eastAsia" w:ascii="宋体" w:hAnsi="宋体" w:eastAsia="宋体" w:cs="黑体"/>
          <w:snapToGrid w:val="0"/>
          <w:color w:val="auto"/>
        </w:rPr>
      </w:pPr>
      <w:r>
        <w:rPr>
          <w:rFonts w:hint="eastAsia"/>
          <w:color w:val="auto"/>
        </w:rPr>
        <w:t>金属矿区污染场地</w:t>
      </w:r>
      <w:r>
        <w:rPr>
          <w:color w:val="auto"/>
        </w:rPr>
        <w:t xml:space="preserve">  </w:t>
      </w:r>
      <w:r>
        <w:rPr>
          <w:rFonts w:hint="eastAsia"/>
          <w:color w:val="auto"/>
        </w:rPr>
        <w:t>contaminated sites in metal mining areas</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金属采矿、选矿、冶炼等环境风险源及其影响区域的空间边界范围。包括工业场地或地块、渣堆、尾矿库、周边农用地及河道等。</w:t>
      </w:r>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p>
    <w:p>
      <w:pPr>
        <w:pStyle w:val="97"/>
        <w:numPr>
          <w:ilvl w:val="0"/>
          <w:numId w:val="0"/>
        </w:numPr>
        <w:adjustRightInd w:val="0"/>
        <w:snapToGrid w:val="0"/>
        <w:spacing w:before="0" w:beforeLines="0" w:after="0" w:afterLines="0" w:line="240" w:lineRule="auto"/>
        <w:ind w:firstLine="420" w:firstLineChars="200"/>
        <w:outlineLvl w:val="9"/>
        <w:rPr>
          <w:rFonts w:hint="eastAsia"/>
          <w:color w:val="auto"/>
        </w:rPr>
      </w:pPr>
      <w:r>
        <w:rPr>
          <w:rFonts w:hint="eastAsia"/>
          <w:color w:val="auto"/>
        </w:rPr>
        <w:t>污染土壤</w:t>
      </w:r>
      <w:r>
        <w:rPr>
          <w:color w:val="auto"/>
        </w:rPr>
        <w:t xml:space="preserve">  </w:t>
      </w:r>
      <w:r>
        <w:rPr>
          <w:rFonts w:hint="eastAsia"/>
          <w:color w:val="auto"/>
        </w:rPr>
        <w:t>contaminated soil</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根据人体健康风险评估或其它风险评估方法确定的存在人体健康风险或生态风险的土壤。</w:t>
      </w:r>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p>
    <w:p>
      <w:pPr>
        <w:pStyle w:val="97"/>
        <w:numPr>
          <w:ilvl w:val="0"/>
          <w:numId w:val="0"/>
        </w:numPr>
        <w:adjustRightInd w:val="0"/>
        <w:snapToGrid w:val="0"/>
        <w:spacing w:before="0" w:beforeLines="0" w:after="0" w:afterLines="0" w:line="240" w:lineRule="auto"/>
        <w:ind w:firstLine="420" w:firstLineChars="200"/>
        <w:outlineLvl w:val="9"/>
        <w:rPr>
          <w:rFonts w:hint="eastAsia"/>
          <w:color w:val="auto"/>
        </w:rPr>
      </w:pPr>
      <w:r>
        <w:rPr>
          <w:rFonts w:hint="eastAsia"/>
          <w:color w:val="auto"/>
        </w:rPr>
        <w:t xml:space="preserve">高浸出风险污染土壤 </w:t>
      </w:r>
      <w:r>
        <w:rPr>
          <w:color w:val="auto"/>
        </w:rPr>
        <w:t xml:space="preserve"> </w:t>
      </w:r>
      <w:r>
        <w:rPr>
          <w:rFonts w:hint="eastAsia"/>
          <w:color w:val="auto"/>
        </w:rPr>
        <w:t>contaminated soil of  high leaching risk</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按照HJ 557规定方法进行浸出试验而获得的浸出液中，任何一种污染物的浓度超过GB 8978第一类污染物最高允许排放浓度（锑参照GB 30770）或经污染地块土壤重金属水体生态风险评估模型计算所得结果超过GB</w:t>
      </w:r>
      <w:r>
        <w:rPr>
          <w:rFonts w:ascii="宋体" w:hAnsi="宋体" w:eastAsia="宋体" w:cs="黑体"/>
          <w:snapToGrid w:val="0"/>
          <w:color w:val="auto"/>
        </w:rPr>
        <w:t xml:space="preserve"> </w:t>
      </w:r>
      <w:r>
        <w:rPr>
          <w:rFonts w:hint="eastAsia" w:ascii="宋体" w:hAnsi="宋体" w:eastAsia="宋体" w:cs="黑体"/>
          <w:snapToGrid w:val="0"/>
          <w:color w:val="auto"/>
        </w:rPr>
        <w:t>3838 Ⅲ类地表水水域标准限值的土壤。</w:t>
      </w:r>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p>
    <w:p>
      <w:pPr>
        <w:pStyle w:val="97"/>
        <w:numPr>
          <w:ilvl w:val="0"/>
          <w:numId w:val="0"/>
        </w:numPr>
        <w:adjustRightInd w:val="0"/>
        <w:snapToGrid w:val="0"/>
        <w:spacing w:before="0" w:beforeLines="0" w:after="0" w:afterLines="0" w:line="240" w:lineRule="auto"/>
        <w:ind w:firstLine="420" w:firstLineChars="200"/>
        <w:outlineLvl w:val="9"/>
        <w:rPr>
          <w:rFonts w:hint="eastAsia"/>
          <w:color w:val="auto"/>
        </w:rPr>
      </w:pPr>
      <w:r>
        <w:rPr>
          <w:rFonts w:hint="eastAsia"/>
          <w:color w:val="auto"/>
        </w:rPr>
        <w:t xml:space="preserve">低浸出风险污染土壤 </w:t>
      </w:r>
      <w:r>
        <w:rPr>
          <w:color w:val="auto"/>
        </w:rPr>
        <w:t xml:space="preserve"> </w:t>
      </w:r>
      <w:r>
        <w:rPr>
          <w:rFonts w:hint="eastAsia"/>
          <w:color w:val="auto"/>
        </w:rPr>
        <w:t>contaminated soil of  low leaching risk</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按照HJ 557规定方法进行浸出试验而获得的浸出液中，任何一种污染物的浓度均未超过GB 8978第一类污染物最高允许排放浓度（锑参照GB 30770）或经污染地块土壤重金属水体生态风险评估模型计算所得结果未超过GB</w:t>
      </w:r>
      <w:r>
        <w:rPr>
          <w:rFonts w:ascii="宋体" w:hAnsi="宋体" w:eastAsia="宋体" w:cs="黑体"/>
          <w:snapToGrid w:val="0"/>
          <w:color w:val="auto"/>
        </w:rPr>
        <w:t xml:space="preserve"> </w:t>
      </w:r>
      <w:r>
        <w:rPr>
          <w:rFonts w:hint="eastAsia" w:ascii="宋体" w:hAnsi="宋体" w:eastAsia="宋体" w:cs="黑体"/>
          <w:snapToGrid w:val="0"/>
          <w:color w:val="auto"/>
        </w:rPr>
        <w:t>3838 Ⅲ类地表水水域标准限值的土壤。</w:t>
      </w:r>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p>
    <w:p>
      <w:pPr>
        <w:pStyle w:val="97"/>
        <w:numPr>
          <w:ilvl w:val="0"/>
          <w:numId w:val="0"/>
        </w:numPr>
        <w:adjustRightInd w:val="0"/>
        <w:snapToGrid w:val="0"/>
        <w:spacing w:before="0" w:beforeLines="0" w:after="0" w:afterLines="0" w:line="240" w:lineRule="auto"/>
        <w:ind w:firstLine="420" w:firstLineChars="200"/>
        <w:outlineLvl w:val="9"/>
        <w:rPr>
          <w:rFonts w:hint="eastAsia"/>
          <w:color w:val="auto"/>
        </w:rPr>
      </w:pPr>
      <w:r>
        <w:rPr>
          <w:rFonts w:hint="eastAsia"/>
          <w:color w:val="auto"/>
        </w:rPr>
        <w:t>固体废弃物</w:t>
      </w:r>
      <w:r>
        <w:rPr>
          <w:color w:val="auto"/>
        </w:rPr>
        <w:t xml:space="preserve">  </w:t>
      </w:r>
      <w:r>
        <w:rPr>
          <w:rFonts w:hint="eastAsia"/>
          <w:color w:val="auto"/>
        </w:rPr>
        <w:t xml:space="preserve">solid waste  </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指矿区范围内受污染工业地块等污染源影响，遗留的废弃构筑物和其它废弃物（包括历史遗留的废渣）及河道范围内尾砂（含废渣）等，按照GB</w:t>
      </w:r>
      <w:r>
        <w:rPr>
          <w:rFonts w:ascii="宋体" w:hAnsi="宋体" w:eastAsia="宋体" w:cs="黑体"/>
          <w:snapToGrid w:val="0"/>
          <w:color w:val="auto"/>
        </w:rPr>
        <w:t xml:space="preserve"> </w:t>
      </w:r>
      <w:r>
        <w:rPr>
          <w:rFonts w:hint="eastAsia" w:ascii="宋体" w:hAnsi="宋体" w:eastAsia="宋体" w:cs="黑体"/>
          <w:snapToGrid w:val="0"/>
          <w:color w:val="auto"/>
        </w:rPr>
        <w:t>5085.1及GB</w:t>
      </w:r>
      <w:r>
        <w:rPr>
          <w:rFonts w:ascii="宋体" w:hAnsi="宋体" w:eastAsia="宋体" w:cs="黑体"/>
          <w:snapToGrid w:val="0"/>
          <w:color w:val="auto"/>
        </w:rPr>
        <w:t xml:space="preserve"> </w:t>
      </w:r>
      <w:r>
        <w:rPr>
          <w:rFonts w:hint="eastAsia" w:ascii="宋体" w:hAnsi="宋体" w:eastAsia="宋体" w:cs="黑体"/>
          <w:snapToGrid w:val="0"/>
          <w:color w:val="auto"/>
        </w:rPr>
        <w:t>5085.3、GB</w:t>
      </w:r>
      <w:r>
        <w:rPr>
          <w:rFonts w:ascii="宋体" w:hAnsi="宋体" w:eastAsia="宋体" w:cs="黑体"/>
          <w:snapToGrid w:val="0"/>
          <w:color w:val="auto"/>
        </w:rPr>
        <w:t xml:space="preserve"> </w:t>
      </w:r>
      <w:r>
        <w:rPr>
          <w:rFonts w:hint="eastAsia" w:ascii="宋体" w:hAnsi="宋体" w:eastAsia="宋体" w:cs="黑体"/>
          <w:snapToGrid w:val="0"/>
          <w:color w:val="auto"/>
        </w:rPr>
        <w:t>18599判定分为危险废物、II类固废以及I类固废。</w:t>
      </w:r>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p>
    <w:p>
      <w:pPr>
        <w:pStyle w:val="97"/>
        <w:numPr>
          <w:ilvl w:val="0"/>
          <w:numId w:val="0"/>
        </w:numPr>
        <w:adjustRightInd w:val="0"/>
        <w:snapToGrid w:val="0"/>
        <w:spacing w:before="0" w:beforeLines="0" w:after="0" w:afterLines="0" w:line="240" w:lineRule="auto"/>
        <w:ind w:firstLine="420" w:firstLineChars="200"/>
        <w:outlineLvl w:val="9"/>
        <w:rPr>
          <w:rFonts w:hint="eastAsia"/>
          <w:color w:val="auto"/>
        </w:rPr>
      </w:pPr>
      <w:r>
        <w:rPr>
          <w:rFonts w:hint="eastAsia"/>
          <w:color w:val="auto"/>
        </w:rPr>
        <w:t>污染物源区</w:t>
      </w:r>
      <w:r>
        <w:rPr>
          <w:color w:val="auto"/>
        </w:rPr>
        <w:t xml:space="preserve">  </w:t>
      </w:r>
      <w:r>
        <w:rPr>
          <w:rFonts w:hint="eastAsia"/>
          <w:color w:val="auto"/>
        </w:rPr>
        <w:t>pollutant source area</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指矿山有色金属冶炼、采选较为集中的生产活动区域，已人为造成了环境污染和生态影响。</w:t>
      </w:r>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p>
    <w:p>
      <w:pPr>
        <w:pStyle w:val="97"/>
        <w:numPr>
          <w:ilvl w:val="0"/>
          <w:numId w:val="0"/>
        </w:numPr>
        <w:adjustRightInd w:val="0"/>
        <w:snapToGrid w:val="0"/>
        <w:spacing w:before="0" w:beforeLines="0" w:after="0" w:afterLines="0" w:line="240" w:lineRule="auto"/>
        <w:ind w:firstLine="420" w:firstLineChars="200"/>
        <w:outlineLvl w:val="9"/>
        <w:rPr>
          <w:rFonts w:hint="eastAsia"/>
          <w:color w:val="auto"/>
        </w:rPr>
      </w:pPr>
      <w:r>
        <w:rPr>
          <w:rFonts w:hint="eastAsia"/>
          <w:color w:val="auto"/>
        </w:rPr>
        <w:t>污染物传输区</w:t>
      </w:r>
      <w:r>
        <w:rPr>
          <w:color w:val="auto"/>
        </w:rPr>
        <w:t xml:space="preserve">  </w:t>
      </w:r>
      <w:r>
        <w:rPr>
          <w:rFonts w:hint="eastAsia"/>
          <w:color w:val="auto"/>
        </w:rPr>
        <w:t>pollutant transfer area</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指污染物源区周边受地表径流携带污染物影响，且处于不稳定状态的区域。该区域既是污染物源区污染物的汇集区，也是下游污染物汇集区的源。</w:t>
      </w:r>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p>
    <w:p>
      <w:pPr>
        <w:pStyle w:val="97"/>
        <w:numPr>
          <w:ilvl w:val="0"/>
          <w:numId w:val="0"/>
        </w:numPr>
        <w:adjustRightInd w:val="0"/>
        <w:snapToGrid w:val="0"/>
        <w:spacing w:before="0" w:beforeLines="0" w:after="0" w:afterLines="0" w:line="240" w:lineRule="auto"/>
        <w:ind w:firstLine="420" w:firstLineChars="200"/>
        <w:outlineLvl w:val="9"/>
        <w:rPr>
          <w:rFonts w:hint="eastAsia"/>
          <w:color w:val="auto"/>
        </w:rPr>
      </w:pPr>
      <w:r>
        <w:rPr>
          <w:rFonts w:hint="eastAsia"/>
          <w:color w:val="auto"/>
        </w:rPr>
        <w:t>污染物汇集区</w:t>
      </w:r>
      <w:r>
        <w:rPr>
          <w:color w:val="auto"/>
        </w:rPr>
        <w:t xml:space="preserve">  </w:t>
      </w:r>
      <w:r>
        <w:rPr>
          <w:rFonts w:hint="eastAsia"/>
          <w:color w:val="auto"/>
        </w:rPr>
        <w:t>pollutant collection area</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指污染源区周边，污染物处于稳定状态的汇集区。区域内土壤或沉积物受不同程度的重金属污染。</w:t>
      </w:r>
    </w:p>
    <w:p>
      <w:pPr>
        <w:pStyle w:val="97"/>
        <w:numPr>
          <w:ilvl w:val="1"/>
          <w:numId w:val="10"/>
        </w:numPr>
        <w:adjustRightInd w:val="0"/>
        <w:snapToGrid w:val="0"/>
        <w:spacing w:before="0" w:beforeLines="0" w:after="0" w:afterLines="0" w:line="240" w:lineRule="auto"/>
        <w:rPr>
          <w:rFonts w:ascii="宋体" w:hAnsi="宋体" w:eastAsia="宋体" w:cs="黑体"/>
          <w:snapToGrid w:val="0"/>
          <w:color w:val="auto"/>
        </w:rPr>
      </w:pPr>
    </w:p>
    <w:p>
      <w:pPr>
        <w:pStyle w:val="97"/>
        <w:numPr>
          <w:ilvl w:val="0"/>
          <w:numId w:val="0"/>
        </w:numPr>
        <w:adjustRightInd w:val="0"/>
        <w:snapToGrid w:val="0"/>
        <w:spacing w:before="0" w:beforeLines="0" w:after="0" w:afterLines="0" w:line="240" w:lineRule="auto"/>
        <w:ind w:firstLine="420" w:firstLineChars="200"/>
        <w:outlineLvl w:val="9"/>
        <w:rPr>
          <w:rFonts w:hint="eastAsia"/>
          <w:color w:val="auto"/>
        </w:rPr>
      </w:pPr>
      <w:r>
        <w:rPr>
          <w:rFonts w:hint="eastAsia"/>
          <w:color w:val="auto"/>
        </w:rPr>
        <w:t xml:space="preserve">岩溶山地区 </w:t>
      </w:r>
      <w:r>
        <w:rPr>
          <w:color w:val="auto"/>
        </w:rPr>
        <w:t xml:space="preserve"> </w:t>
      </w:r>
      <w:r>
        <w:rPr>
          <w:rFonts w:hint="eastAsia"/>
          <w:color w:val="auto"/>
        </w:rPr>
        <w:t>Karst plateau area</w:t>
      </w:r>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指我国云贵高原岩溶地貌发育的地区。</w:t>
      </w:r>
    </w:p>
    <w:p>
      <w:pPr>
        <w:pStyle w:val="90"/>
        <w:numPr>
          <w:ilvl w:val="0"/>
          <w:numId w:val="10"/>
        </w:numPr>
        <w:adjustRightInd w:val="0"/>
        <w:snapToGrid w:val="0"/>
        <w:spacing w:line="240" w:lineRule="auto"/>
        <w:ind w:left="0"/>
        <w:jc w:val="left"/>
        <w:outlineLvl w:val="0"/>
        <w:rPr>
          <w:rFonts w:hint="eastAsia"/>
          <w:snapToGrid w:val="0"/>
          <w:color w:val="auto"/>
          <w:szCs w:val="21"/>
        </w:rPr>
      </w:pPr>
      <w:bookmarkStart w:id="63" w:name="_Toc129303107"/>
      <w:r>
        <w:rPr>
          <w:rFonts w:hint="eastAsia"/>
          <w:snapToGrid w:val="0"/>
          <w:color w:val="auto"/>
          <w:szCs w:val="21"/>
        </w:rPr>
        <w:t>风险管控和修复工作流程</w:t>
      </w:r>
      <w:bookmarkEnd w:id="63"/>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Times New Roman"/>
          <w:color w:val="auto"/>
          <w:sz w:val="21"/>
          <w:szCs w:val="22"/>
          <w:lang w:val="en-US" w:eastAsia="zh-CN" w:bidi="ar-SA"/>
        </w:rPr>
      </w:pPr>
      <w:r>
        <w:rPr>
          <w:rFonts w:hint="eastAsia" w:ascii="宋体" w:hAnsi="宋体" w:eastAsia="宋体" w:cs="Times New Roman"/>
          <w:color w:val="auto"/>
          <w:sz w:val="21"/>
          <w:szCs w:val="22"/>
          <w:lang w:val="en-US" w:eastAsia="zh-CN" w:bidi="ar-SA"/>
        </w:rPr>
        <w:t>金属矿区土壤污染风险管控与修复工作程序见图1。</w:t>
      </w:r>
    </w:p>
    <w:p>
      <w:pPr>
        <w:pStyle w:val="32"/>
        <w:ind w:firstLine="0" w:firstLineChars="0"/>
        <w:rPr>
          <w:color w:val="auto"/>
        </w:rPr>
      </w:pPr>
      <w:r>
        <w:rPr>
          <w:color w:val="auto"/>
        </w:rPr>
        <w:drawing>
          <wp:inline distT="0" distB="0" distL="114300" distR="114300">
            <wp:extent cx="5380355" cy="7637145"/>
            <wp:effectExtent l="0" t="0" r="14605" b="13335"/>
            <wp:docPr id="8" name="图片 1" descr="未命名文件(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未命名文件(12)"/>
                    <pic:cNvPicPr>
                      <a:picLocks noChangeAspect="1"/>
                    </pic:cNvPicPr>
                  </pic:nvPicPr>
                  <pic:blipFill>
                    <a:blip r:embed="rId13"/>
                    <a:stretch>
                      <a:fillRect/>
                    </a:stretch>
                  </pic:blipFill>
                  <pic:spPr>
                    <a:xfrm>
                      <a:off x="0" y="0"/>
                      <a:ext cx="5380355" cy="7637145"/>
                    </a:xfrm>
                    <a:prstGeom prst="rect">
                      <a:avLst/>
                    </a:prstGeom>
                    <a:noFill/>
                    <a:ln>
                      <a:noFill/>
                    </a:ln>
                  </pic:spPr>
                </pic:pic>
              </a:graphicData>
            </a:graphic>
          </wp:inline>
        </w:drawing>
      </w:r>
    </w:p>
    <w:p>
      <w:pPr>
        <w:pStyle w:val="102"/>
        <w:numPr>
          <w:ilvl w:val="0"/>
          <w:numId w:val="11"/>
        </w:numPr>
        <w:tabs>
          <w:tab w:val="left" w:pos="0"/>
          <w:tab w:val="clear" w:pos="360"/>
        </w:tabs>
        <w:spacing w:line="240" w:lineRule="auto"/>
        <w:rPr>
          <w:color w:val="auto"/>
        </w:rPr>
      </w:pPr>
      <w:r>
        <w:rPr>
          <w:rFonts w:hint="eastAsia"/>
          <w:color w:val="auto"/>
        </w:rPr>
        <w:t>工作程序图</w:t>
      </w:r>
    </w:p>
    <w:p>
      <w:pPr>
        <w:pStyle w:val="32"/>
        <w:spacing w:before="156" w:beforeLines="50" w:after="156" w:afterLines="50" w:line="240" w:lineRule="auto"/>
        <w:jc w:val="center"/>
        <w:rPr>
          <w:rFonts w:ascii="黑体" w:hAnsi="黑体" w:eastAsia="黑体"/>
          <w:color w:val="auto"/>
        </w:rPr>
      </w:pPr>
    </w:p>
    <w:p>
      <w:pPr>
        <w:pStyle w:val="90"/>
        <w:numPr>
          <w:ilvl w:val="0"/>
          <w:numId w:val="10"/>
        </w:numPr>
        <w:adjustRightInd w:val="0"/>
        <w:snapToGrid w:val="0"/>
        <w:spacing w:line="240" w:lineRule="auto"/>
        <w:ind w:left="0"/>
        <w:jc w:val="left"/>
        <w:outlineLvl w:val="0"/>
        <w:rPr>
          <w:snapToGrid w:val="0"/>
          <w:color w:val="auto"/>
          <w:szCs w:val="21"/>
        </w:rPr>
      </w:pPr>
      <w:bookmarkStart w:id="64" w:name="_Toc129303108"/>
      <w:r>
        <w:rPr>
          <w:rFonts w:hint="eastAsia"/>
          <w:snapToGrid w:val="0"/>
          <w:color w:val="auto"/>
          <w:szCs w:val="21"/>
        </w:rPr>
        <w:t>矿区环境质量调查</w:t>
      </w:r>
      <w:bookmarkEnd w:id="64"/>
    </w:p>
    <w:p>
      <w:pPr>
        <w:pStyle w:val="97"/>
        <w:numPr>
          <w:ilvl w:val="1"/>
          <w:numId w:val="10"/>
        </w:numPr>
        <w:adjustRightInd w:val="0"/>
        <w:snapToGrid w:val="0"/>
        <w:spacing w:line="240" w:lineRule="auto"/>
        <w:outlineLvl w:val="1"/>
        <w:rPr>
          <w:rFonts w:hint="eastAsia" w:hAnsi="黑体" w:cs="黑体"/>
          <w:snapToGrid w:val="0"/>
          <w:color w:val="auto"/>
        </w:rPr>
      </w:pPr>
      <w:bookmarkStart w:id="65" w:name="_Toc129303109"/>
      <w:r>
        <w:rPr>
          <w:rFonts w:hint="eastAsia" w:hAnsi="黑体" w:cs="黑体"/>
          <w:snapToGrid w:val="0"/>
          <w:color w:val="auto"/>
        </w:rPr>
        <w:t>资料收集和分析</w:t>
      </w:r>
      <w:bookmarkEnd w:id="65"/>
    </w:p>
    <w:p>
      <w:pPr>
        <w:pStyle w:val="32"/>
        <w:spacing w:after="0" w:line="240" w:lineRule="auto"/>
        <w:rPr>
          <w:rFonts w:hint="eastAsia" w:hAnsi="宋体"/>
          <w:color w:val="auto"/>
        </w:rPr>
      </w:pPr>
      <w:r>
        <w:rPr>
          <w:rFonts w:hint="eastAsia" w:hAnsi="宋体"/>
          <w:color w:val="auto"/>
          <w:lang w:val="en-US" w:eastAsia="zh-CN"/>
        </w:rPr>
        <w:t>采用</w:t>
      </w:r>
      <w:r>
        <w:rPr>
          <w:rFonts w:hint="eastAsia" w:hAnsi="宋体"/>
          <w:color w:val="auto"/>
        </w:rPr>
        <w:t>信息检索、部门走访、电话咨询、人员访谈等方式，收集调查金属矿区及周边自然条件、矿山开发历史、生产状况、土壤重金属污染状况、土壤环境质量状况等图件和调查报告。核实和分析资料的完整性、有效性。</w:t>
      </w:r>
    </w:p>
    <w:p>
      <w:pPr>
        <w:pStyle w:val="97"/>
        <w:numPr>
          <w:ilvl w:val="1"/>
          <w:numId w:val="10"/>
        </w:numPr>
        <w:adjustRightInd w:val="0"/>
        <w:snapToGrid w:val="0"/>
        <w:spacing w:line="240" w:lineRule="auto"/>
        <w:outlineLvl w:val="1"/>
        <w:rPr>
          <w:rFonts w:hint="eastAsia" w:hAnsi="黑体" w:cs="黑体"/>
          <w:snapToGrid w:val="0"/>
          <w:color w:val="auto"/>
        </w:rPr>
      </w:pPr>
      <w:bookmarkStart w:id="66" w:name="_Toc129303110"/>
      <w:r>
        <w:rPr>
          <w:rFonts w:hint="eastAsia" w:hAnsi="黑体" w:cs="黑体"/>
          <w:snapToGrid w:val="0"/>
          <w:color w:val="auto"/>
        </w:rPr>
        <w:t>区域确定及污染识别</w:t>
      </w:r>
      <w:bookmarkEnd w:id="66"/>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基于高分遥感数据识别主要环境风险源、主要敏感点及敏感点周边影响区域，结合高分辨率DEM数据，利用GIS空间分析方法，根据汇水面积、用地性质、行政区划等获取矿区区域范围。</w:t>
      </w:r>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根据收集的资料、现场踏勘及文献分析等方式，结合现场快速检测设备检测，初步确定矿区内污染来源、矿区内工业场地历史和生产工艺及周边敏感受体，判断场地潜在污染区域，分析识别污染物、污染程度及分布情况。</w:t>
      </w:r>
    </w:p>
    <w:p>
      <w:pPr>
        <w:pStyle w:val="97"/>
        <w:numPr>
          <w:ilvl w:val="1"/>
          <w:numId w:val="10"/>
        </w:numPr>
        <w:adjustRightInd w:val="0"/>
        <w:snapToGrid w:val="0"/>
        <w:spacing w:line="240" w:lineRule="auto"/>
        <w:outlineLvl w:val="1"/>
        <w:rPr>
          <w:rFonts w:hint="eastAsia" w:hAnsi="黑体" w:cs="黑体"/>
          <w:snapToGrid w:val="0"/>
          <w:color w:val="auto"/>
        </w:rPr>
      </w:pPr>
      <w:bookmarkStart w:id="67" w:name="_Toc129303111"/>
      <w:r>
        <w:rPr>
          <w:rFonts w:hint="eastAsia" w:hAnsi="黑体" w:cs="黑体"/>
          <w:snapToGrid w:val="0"/>
          <w:color w:val="auto"/>
        </w:rPr>
        <w:t>矿区污染分区</w:t>
      </w:r>
      <w:bookmarkEnd w:id="67"/>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根据矿区源-径-汇关系及污染特征，对矿区及周边区域分级分区，分为污染物源区、污染物传输区、污染物汇集区。</w:t>
      </w:r>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污染物源区包括关闭淘汰企业、尾矿库、无主废渣堆堆存区等。</w:t>
      </w:r>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污染物传输区包括上述“污染物源区”界线外周边300米范围内的工业用地、农用地土壤和下游1公里范围内的河道水体及地方公众或地方环保管理部门较为关注的环境区域。</w:t>
      </w:r>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污染物汇集区包括面积较为集中的耕地区域、人口密集区域、各级饮用水源保护区、地表水汇集区等。</w:t>
      </w:r>
    </w:p>
    <w:p>
      <w:pPr>
        <w:pStyle w:val="97"/>
        <w:numPr>
          <w:ilvl w:val="1"/>
          <w:numId w:val="10"/>
        </w:numPr>
        <w:adjustRightInd w:val="0"/>
        <w:snapToGrid w:val="0"/>
        <w:spacing w:line="240" w:lineRule="auto"/>
        <w:outlineLvl w:val="1"/>
        <w:rPr>
          <w:rFonts w:hint="eastAsia" w:hAnsi="黑体" w:cs="黑体"/>
          <w:snapToGrid w:val="0"/>
          <w:color w:val="auto"/>
        </w:rPr>
      </w:pPr>
      <w:bookmarkStart w:id="68" w:name="_Toc129303112"/>
      <w:r>
        <w:rPr>
          <w:rFonts w:hint="eastAsia" w:hAnsi="黑体" w:cs="黑体"/>
          <w:snapToGrid w:val="0"/>
          <w:color w:val="auto"/>
        </w:rPr>
        <w:t>矿区环境质量调查</w:t>
      </w:r>
      <w:bookmarkEnd w:id="68"/>
    </w:p>
    <w:p>
      <w:pPr>
        <w:pStyle w:val="32"/>
        <w:spacing w:after="0" w:line="240" w:lineRule="auto"/>
        <w:jc w:val="left"/>
        <w:rPr>
          <w:rFonts w:hAnsi="宋体"/>
          <w:color w:val="auto"/>
        </w:rPr>
      </w:pPr>
      <w:r>
        <w:rPr>
          <w:rFonts w:hint="eastAsia" w:hAnsi="宋体"/>
          <w:color w:val="auto"/>
        </w:rPr>
        <w:t>根据HJ/T 20、HJ</w:t>
      </w:r>
      <w:r>
        <w:rPr>
          <w:rFonts w:hAnsi="宋体"/>
          <w:color w:val="auto"/>
        </w:rPr>
        <w:t xml:space="preserve"> </w:t>
      </w:r>
      <w:r>
        <w:rPr>
          <w:rFonts w:hint="eastAsia" w:hAnsi="宋体"/>
          <w:color w:val="auto"/>
        </w:rPr>
        <w:t>25.1、HJ/T</w:t>
      </w:r>
      <w:r>
        <w:rPr>
          <w:rFonts w:hAnsi="宋体"/>
          <w:color w:val="auto"/>
        </w:rPr>
        <w:t xml:space="preserve"> </w:t>
      </w:r>
      <w:r>
        <w:rPr>
          <w:rFonts w:hint="eastAsia" w:hAnsi="宋体"/>
          <w:color w:val="auto"/>
        </w:rPr>
        <w:t>91</w:t>
      </w:r>
      <w:r>
        <w:rPr>
          <w:rFonts w:hAnsi="宋体"/>
          <w:color w:val="auto"/>
        </w:rPr>
        <w:t>.1</w:t>
      </w:r>
      <w:r>
        <w:rPr>
          <w:rFonts w:hint="eastAsia" w:hAnsi="宋体"/>
          <w:color w:val="auto"/>
        </w:rPr>
        <w:t>、HJ/T</w:t>
      </w:r>
      <w:r>
        <w:rPr>
          <w:rFonts w:hAnsi="宋体"/>
          <w:color w:val="auto"/>
        </w:rPr>
        <w:t xml:space="preserve"> </w:t>
      </w:r>
      <w:r>
        <w:rPr>
          <w:rFonts w:hint="eastAsia" w:hAnsi="宋体"/>
          <w:color w:val="auto"/>
        </w:rPr>
        <w:t>91</w:t>
      </w:r>
      <w:r>
        <w:rPr>
          <w:rFonts w:hAnsi="宋体"/>
          <w:color w:val="auto"/>
        </w:rPr>
        <w:t>.2</w:t>
      </w:r>
      <w:r>
        <w:rPr>
          <w:rFonts w:hint="eastAsia" w:hAnsi="宋体"/>
          <w:color w:val="auto"/>
        </w:rPr>
        <w:t>、HJ</w:t>
      </w:r>
      <w:r>
        <w:rPr>
          <w:rFonts w:hAnsi="宋体"/>
          <w:color w:val="auto"/>
        </w:rPr>
        <w:t>/</w:t>
      </w:r>
      <w:r>
        <w:rPr>
          <w:rFonts w:hint="eastAsia" w:hAnsi="宋体"/>
          <w:color w:val="auto"/>
        </w:rPr>
        <w:t>T</w:t>
      </w:r>
      <w:r>
        <w:rPr>
          <w:rFonts w:hAnsi="宋体"/>
          <w:color w:val="auto"/>
        </w:rPr>
        <w:t xml:space="preserve"> </w:t>
      </w:r>
      <w:r>
        <w:rPr>
          <w:rFonts w:hint="eastAsia" w:hAnsi="宋体"/>
          <w:color w:val="auto"/>
        </w:rPr>
        <w:t>166、NY</w:t>
      </w:r>
      <w:r>
        <w:rPr>
          <w:rFonts w:hAnsi="宋体"/>
          <w:color w:val="auto"/>
        </w:rPr>
        <w:t>/</w:t>
      </w:r>
      <w:r>
        <w:rPr>
          <w:rFonts w:hint="eastAsia" w:hAnsi="宋体"/>
          <w:color w:val="auto"/>
        </w:rPr>
        <w:t>T</w:t>
      </w:r>
      <w:r>
        <w:rPr>
          <w:rFonts w:hAnsi="宋体"/>
          <w:color w:val="auto"/>
        </w:rPr>
        <w:t xml:space="preserve"> </w:t>
      </w:r>
      <w:r>
        <w:rPr>
          <w:rFonts w:hint="eastAsia" w:hAnsi="宋体"/>
          <w:color w:val="auto"/>
        </w:rPr>
        <w:t>395、《建设用地土壤环境调查评估技术指南》等要求，查明污染物源区、污染物传输区、污染物汇集区的污染现状，包括污染物、污染程度及污染范围、污染物空间分布、迁移状况与污染边界等详细情况，结合调查污染物源区、污染物传输区、污染物汇集区空间位置及浓度分布等信息，分析污染物源区对污染物传输区、污染汇集区的影响关系，为污染范围的确定及污染土方的估算及后续风险评价、污染管控、修复治理提供基础资料。</w:t>
      </w:r>
    </w:p>
    <w:p>
      <w:pPr>
        <w:pStyle w:val="90"/>
        <w:numPr>
          <w:ilvl w:val="0"/>
          <w:numId w:val="10"/>
        </w:numPr>
        <w:adjustRightInd w:val="0"/>
        <w:snapToGrid w:val="0"/>
        <w:spacing w:line="240" w:lineRule="auto"/>
        <w:ind w:left="0"/>
        <w:jc w:val="left"/>
        <w:outlineLvl w:val="0"/>
        <w:rPr>
          <w:rFonts w:hint="eastAsia"/>
          <w:snapToGrid w:val="0"/>
          <w:color w:val="auto"/>
          <w:szCs w:val="21"/>
        </w:rPr>
      </w:pPr>
      <w:bookmarkStart w:id="69" w:name="_Toc129303113"/>
      <w:r>
        <w:rPr>
          <w:rFonts w:hint="eastAsia"/>
          <w:snapToGrid w:val="0"/>
          <w:color w:val="auto"/>
          <w:szCs w:val="21"/>
        </w:rPr>
        <w:t>矿区分区分级风险评估</w:t>
      </w:r>
      <w:bookmarkEnd w:id="69"/>
    </w:p>
    <w:p>
      <w:pPr>
        <w:pStyle w:val="97"/>
        <w:numPr>
          <w:ilvl w:val="1"/>
          <w:numId w:val="10"/>
        </w:numPr>
        <w:adjustRightInd w:val="0"/>
        <w:snapToGrid w:val="0"/>
        <w:spacing w:line="240" w:lineRule="auto"/>
        <w:outlineLvl w:val="1"/>
        <w:rPr>
          <w:rFonts w:hint="eastAsia" w:hAnsi="黑体" w:cs="黑体"/>
          <w:snapToGrid w:val="0"/>
          <w:color w:val="auto"/>
        </w:rPr>
      </w:pPr>
      <w:bookmarkStart w:id="70" w:name="_Toc129303114"/>
      <w:r>
        <w:rPr>
          <w:rFonts w:hint="eastAsia" w:hAnsi="黑体" w:cs="黑体"/>
          <w:snapToGrid w:val="0"/>
          <w:color w:val="auto"/>
        </w:rPr>
        <w:t>风险评价标准</w:t>
      </w:r>
      <w:bookmarkEnd w:id="70"/>
    </w:p>
    <w:p>
      <w:pPr>
        <w:pStyle w:val="32"/>
        <w:spacing w:after="0" w:line="240" w:lineRule="auto"/>
        <w:rPr>
          <w:rFonts w:hint="eastAsia" w:hAnsi="宋体"/>
          <w:color w:val="auto"/>
        </w:rPr>
      </w:pPr>
      <w:r>
        <w:rPr>
          <w:rFonts w:hint="eastAsia" w:hAnsi="宋体"/>
          <w:color w:val="auto"/>
        </w:rPr>
        <w:t>土壤、农作物、水体、固体废弃物质量评价标准执行国内现行标准。</w:t>
      </w:r>
    </w:p>
    <w:p>
      <w:pPr>
        <w:pStyle w:val="97"/>
        <w:numPr>
          <w:ilvl w:val="1"/>
          <w:numId w:val="10"/>
        </w:numPr>
        <w:adjustRightInd w:val="0"/>
        <w:snapToGrid w:val="0"/>
        <w:spacing w:line="240" w:lineRule="auto"/>
        <w:outlineLvl w:val="1"/>
        <w:rPr>
          <w:rFonts w:hint="eastAsia" w:hAnsi="黑体" w:cs="黑体"/>
          <w:snapToGrid w:val="0"/>
          <w:color w:val="auto"/>
        </w:rPr>
      </w:pPr>
      <w:bookmarkStart w:id="71" w:name="_Toc129303115"/>
      <w:r>
        <w:rPr>
          <w:rFonts w:hint="eastAsia" w:hAnsi="黑体" w:cs="黑体"/>
          <w:snapToGrid w:val="0"/>
          <w:color w:val="auto"/>
        </w:rPr>
        <w:t>矿区环境风险级别判定</w:t>
      </w:r>
      <w:bookmarkEnd w:id="71"/>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判定方法</w:t>
      </w:r>
    </w:p>
    <w:p>
      <w:pPr>
        <w:pStyle w:val="32"/>
        <w:spacing w:after="0" w:line="240" w:lineRule="auto"/>
        <w:rPr>
          <w:rFonts w:hAnsi="宋体"/>
          <w:color w:val="auto"/>
        </w:rPr>
      </w:pPr>
      <w:r>
        <w:rPr>
          <w:rFonts w:hint="eastAsia" w:hAnsi="宋体"/>
          <w:color w:val="auto"/>
        </w:rPr>
        <w:t>在污染物源区、污染物传输区、污染物汇集区内的地块，根据场地内的风险因子存在与否确定单个场地污染风险分级。然后，通过评估各个场地内污染物到达敏感受体的可能性大小来判定整体环境污染风险分级。</w:t>
      </w:r>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单个地块风险分级</w:t>
      </w:r>
    </w:p>
    <w:p>
      <w:pPr>
        <w:pStyle w:val="32"/>
        <w:numPr>
          <w:ilvl w:val="3"/>
          <w:numId w:val="10"/>
        </w:numPr>
        <w:spacing w:after="0" w:line="240" w:lineRule="auto"/>
        <w:ind w:firstLineChars="0"/>
        <w:rPr>
          <w:rFonts w:hint="eastAsia" w:hAnsi="宋体"/>
          <w:color w:val="auto"/>
        </w:rPr>
      </w:pPr>
      <w:r>
        <w:rPr>
          <w:rFonts w:hint="eastAsia" w:hAnsi="宋体"/>
          <w:color w:val="auto"/>
        </w:rPr>
        <w:t>在以上污染分区内，一般存在以下污染风险因子：</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没有风险管控措施的危废；</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没有风险管控措施的二类固废；</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埋深较浅的一类固废；</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埋深较浅的总量超标污染土壤；</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埋深较浅的浸出超标污染土壤；</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超标地下水；</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浸出量超标底泥</w:t>
      </w:r>
      <w:r>
        <w:rPr>
          <w:rFonts w:ascii="宋体" w:hAnsi="宋体" w:eastAsia="宋体"/>
          <w:color w:val="auto"/>
        </w:rPr>
        <w:t>/</w:t>
      </w:r>
      <w:r>
        <w:rPr>
          <w:rFonts w:hint="eastAsia" w:ascii="宋体" w:hAnsi="宋体" w:eastAsia="宋体"/>
          <w:color w:val="auto"/>
        </w:rPr>
        <w:t>尾砂；</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超标地表水；</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总量超标底泥</w:t>
      </w:r>
      <w:r>
        <w:rPr>
          <w:rFonts w:ascii="宋体" w:hAnsi="宋体" w:eastAsia="宋体"/>
          <w:color w:val="auto"/>
        </w:rPr>
        <w:t>/</w:t>
      </w:r>
      <w:r>
        <w:rPr>
          <w:rFonts w:hint="eastAsia" w:ascii="宋体" w:hAnsi="宋体" w:eastAsia="宋体"/>
          <w:color w:val="auto"/>
        </w:rPr>
        <w:t>尾砂；</w:t>
      </w:r>
    </w:p>
    <w:p>
      <w:pPr>
        <w:pStyle w:val="97"/>
        <w:numPr>
          <w:ilvl w:val="0"/>
          <w:numId w:val="12"/>
        </w:numPr>
        <w:spacing w:before="0" w:beforeLines="0" w:after="0" w:afterLines="0" w:line="240" w:lineRule="auto"/>
        <w:ind w:left="840"/>
        <w:outlineLvl w:val="9"/>
        <w:rPr>
          <w:rFonts w:ascii="宋体" w:hAnsi="宋体" w:eastAsia="宋体"/>
          <w:color w:val="auto"/>
        </w:rPr>
      </w:pPr>
      <w:r>
        <w:rPr>
          <w:rFonts w:hint="eastAsia" w:ascii="宋体" w:hAnsi="宋体" w:eastAsia="宋体"/>
          <w:color w:val="auto"/>
        </w:rPr>
        <w:t>总量超标的耕地土壤。</w:t>
      </w:r>
    </w:p>
    <w:p>
      <w:pPr>
        <w:pStyle w:val="32"/>
        <w:numPr>
          <w:ilvl w:val="3"/>
          <w:numId w:val="10"/>
        </w:numPr>
        <w:spacing w:after="0" w:line="240" w:lineRule="auto"/>
        <w:ind w:firstLineChars="0"/>
        <w:rPr>
          <w:rFonts w:hint="eastAsia" w:hAnsi="宋体"/>
          <w:color w:val="auto"/>
        </w:rPr>
      </w:pPr>
      <w:r>
        <w:rPr>
          <w:rFonts w:hint="eastAsia" w:hAnsi="宋体"/>
          <w:color w:val="auto"/>
        </w:rPr>
        <w:t>考虑风险因子在污染区内地块风险管控措施的有无、污染物通过污染扩散/暴露敏感受体（耕地、地表水体、各个场地生活的人群以及周围居住区）的可能性大小，考虑各种场地的特点，对单个地块进行环境污染风险级别判定，分为高风险污染地块、中风险污染地块及低风险污染地块。判定方法见附录A。</w:t>
      </w:r>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整体环境风险分级</w:t>
      </w:r>
    </w:p>
    <w:p>
      <w:pPr>
        <w:pStyle w:val="32"/>
        <w:spacing w:after="0" w:line="240" w:lineRule="auto"/>
        <w:rPr>
          <w:rFonts w:hint="eastAsia" w:hAnsi="宋体"/>
          <w:color w:val="auto"/>
        </w:rPr>
      </w:pPr>
      <w:r>
        <w:rPr>
          <w:rFonts w:hint="eastAsia" w:hAnsi="宋体"/>
          <w:color w:val="auto"/>
        </w:rPr>
        <w:t>矿山整体环境风险分级考虑区域污染源、敏感受体重要性、污染暴露/扩散途径、污染物人体健康危害效应、距敏感受体距离等因素，相关指标和赋值及综合风险指数计算方法见附录B。最终，按指标值大小及后续管控和修复需求确定风险等级。</w:t>
      </w:r>
    </w:p>
    <w:p>
      <w:pPr>
        <w:pStyle w:val="90"/>
        <w:numPr>
          <w:ilvl w:val="0"/>
          <w:numId w:val="10"/>
        </w:numPr>
        <w:adjustRightInd w:val="0"/>
        <w:snapToGrid w:val="0"/>
        <w:spacing w:line="240" w:lineRule="auto"/>
        <w:ind w:left="0"/>
        <w:jc w:val="left"/>
        <w:outlineLvl w:val="0"/>
        <w:rPr>
          <w:rFonts w:hint="eastAsia"/>
          <w:snapToGrid w:val="0"/>
          <w:color w:val="auto"/>
          <w:szCs w:val="21"/>
        </w:rPr>
      </w:pPr>
      <w:bookmarkStart w:id="72" w:name="_Toc129303116"/>
      <w:r>
        <w:rPr>
          <w:rFonts w:hint="eastAsia"/>
          <w:snapToGrid w:val="0"/>
          <w:color w:val="auto"/>
          <w:szCs w:val="21"/>
        </w:rPr>
        <w:t>风险管控和修复</w:t>
      </w:r>
      <w:bookmarkEnd w:id="72"/>
    </w:p>
    <w:p>
      <w:pPr>
        <w:pStyle w:val="97"/>
        <w:numPr>
          <w:ilvl w:val="1"/>
          <w:numId w:val="10"/>
        </w:numPr>
        <w:adjustRightInd w:val="0"/>
        <w:snapToGrid w:val="0"/>
        <w:spacing w:line="240" w:lineRule="auto"/>
        <w:outlineLvl w:val="1"/>
        <w:rPr>
          <w:rFonts w:hint="eastAsia" w:hAnsi="黑体" w:cs="黑体"/>
          <w:snapToGrid w:val="0"/>
          <w:color w:val="auto"/>
        </w:rPr>
      </w:pPr>
      <w:bookmarkStart w:id="73" w:name="_Toc129303117"/>
      <w:r>
        <w:rPr>
          <w:rFonts w:hint="eastAsia" w:hAnsi="黑体" w:cs="黑体"/>
          <w:snapToGrid w:val="0"/>
          <w:color w:val="auto"/>
        </w:rPr>
        <w:t>管控和修复原则</w:t>
      </w:r>
      <w:bookmarkEnd w:id="73"/>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综合分析不同污染分区和不同污染级别土壤的污染物类型、程度、范围、成因，考虑污染物在矿区内的源-径-汇关系，确定最适的管控和修复治理原理，结合当地自然条件、土地利用状况、资金投入情况和公众接受度，科学合理地选择管控和修复技术。</w:t>
      </w:r>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在污染物源区，以隔离、固定、降低污染物活性为原则，采取工程、化学修复、生态恢复等手段，消除对地下水和地表水的影响。</w:t>
      </w:r>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在污染传输区，以切断污染途径为原则，采取工程、生态恢复、监控和应急等手段，阻断污染物到达敏感受体。</w:t>
      </w:r>
    </w:p>
    <w:p>
      <w:pPr>
        <w:pStyle w:val="97"/>
        <w:numPr>
          <w:ilvl w:val="2"/>
          <w:numId w:val="10"/>
        </w:numPr>
        <w:adjustRightInd w:val="0"/>
        <w:snapToGrid w:val="0"/>
        <w:spacing w:before="0" w:beforeLines="0" w:after="0" w:afterLines="0" w:line="240" w:lineRule="auto"/>
        <w:rPr>
          <w:rFonts w:hint="eastAsia" w:ascii="宋体" w:hAnsi="宋体" w:eastAsia="宋体" w:cs="黑体"/>
          <w:snapToGrid w:val="0"/>
          <w:color w:val="auto"/>
        </w:rPr>
      </w:pPr>
      <w:r>
        <w:rPr>
          <w:rFonts w:hint="eastAsia" w:ascii="宋体" w:hAnsi="宋体" w:eastAsia="宋体" w:cs="黑体"/>
          <w:snapToGrid w:val="0"/>
          <w:color w:val="auto"/>
        </w:rPr>
        <w:t>在污染汇集区，以污染物管控和治理为原则，采取替代种植、化学和生物修复、农艺措施等手段，实现土壤安全利用。</w:t>
      </w:r>
    </w:p>
    <w:p>
      <w:pPr>
        <w:pStyle w:val="97"/>
        <w:numPr>
          <w:ilvl w:val="1"/>
          <w:numId w:val="10"/>
        </w:numPr>
        <w:adjustRightInd w:val="0"/>
        <w:snapToGrid w:val="0"/>
        <w:spacing w:line="240" w:lineRule="auto"/>
        <w:outlineLvl w:val="1"/>
        <w:rPr>
          <w:rFonts w:hint="eastAsia" w:hAnsi="黑体" w:cs="黑体"/>
          <w:snapToGrid w:val="0"/>
          <w:color w:val="auto"/>
        </w:rPr>
      </w:pPr>
      <w:bookmarkStart w:id="74" w:name="_Toc129303118"/>
      <w:r>
        <w:rPr>
          <w:rFonts w:hint="eastAsia" w:hAnsi="黑体" w:cs="黑体"/>
          <w:snapToGrid w:val="0"/>
          <w:color w:val="auto"/>
        </w:rPr>
        <w:t>风险管控和修复目标确定</w:t>
      </w:r>
      <w:bookmarkEnd w:id="74"/>
    </w:p>
    <w:p>
      <w:pPr>
        <w:pStyle w:val="32"/>
        <w:spacing w:after="0" w:line="240" w:lineRule="auto"/>
        <w:rPr>
          <w:rFonts w:hint="eastAsia" w:hAnsi="宋体"/>
          <w:color w:val="auto"/>
        </w:rPr>
      </w:pPr>
      <w:r>
        <w:rPr>
          <w:rFonts w:hint="eastAsia" w:hAnsi="宋体"/>
          <w:color w:val="auto"/>
        </w:rPr>
        <w:t>通过风险管控和修复技术体系实施，消除或减轻场地土壤污染源负荷、阻断污染暴露/扩散、控制/消除风险因子，以降低整体环境风险，使高风险污染地块转化为中、低风险污染地块或无风险地块。对农用地而言，实现耕地土壤安全利用，</w:t>
      </w:r>
    </w:p>
    <w:p>
      <w:pPr>
        <w:pStyle w:val="97"/>
        <w:numPr>
          <w:ilvl w:val="1"/>
          <w:numId w:val="10"/>
        </w:numPr>
        <w:adjustRightInd w:val="0"/>
        <w:snapToGrid w:val="0"/>
        <w:spacing w:line="240" w:lineRule="auto"/>
        <w:outlineLvl w:val="1"/>
        <w:rPr>
          <w:rFonts w:hint="eastAsia" w:hAnsi="黑体" w:cs="黑体"/>
          <w:snapToGrid w:val="0"/>
          <w:color w:val="auto"/>
        </w:rPr>
      </w:pPr>
      <w:bookmarkStart w:id="75" w:name="_Toc129303119"/>
      <w:r>
        <w:rPr>
          <w:rFonts w:hint="eastAsia" w:hAnsi="黑体" w:cs="黑体"/>
          <w:snapToGrid w:val="0"/>
          <w:color w:val="auto"/>
        </w:rPr>
        <w:t>矿区环境风险管控和修复技术体系</w:t>
      </w:r>
      <w:bookmarkEnd w:id="75"/>
    </w:p>
    <w:p>
      <w:pPr>
        <w:pStyle w:val="32"/>
        <w:spacing w:after="0" w:line="240" w:lineRule="auto"/>
        <w:rPr>
          <w:rFonts w:hint="eastAsia" w:hAnsi="宋体"/>
          <w:color w:val="auto"/>
        </w:rPr>
      </w:pPr>
      <w:r>
        <w:rPr>
          <w:rFonts w:hint="eastAsia" w:hAnsi="宋体"/>
          <w:color w:val="auto"/>
        </w:rPr>
        <w:t>根据矿区污染风险程度和风险因子的识别和判定，从成熟性、时间条件、成本、应用适应性、应用局限性等方面考虑筛选风险管控与修复技术，分区提出风险管控和修复技术体系，分析实施后的风险程度和风险因子，将高风险地块逐级转化为中、低风险地块。污染物风险管控和修复技术比选可参见附录B。污染物源区、污染物传输区、污染物汇集区修复技术体系见附录D～附录F。</w:t>
      </w:r>
    </w:p>
    <w:p>
      <w:pPr>
        <w:pStyle w:val="97"/>
        <w:numPr>
          <w:ilvl w:val="1"/>
          <w:numId w:val="10"/>
        </w:numPr>
        <w:adjustRightInd w:val="0"/>
        <w:snapToGrid w:val="0"/>
        <w:spacing w:line="240" w:lineRule="auto"/>
        <w:outlineLvl w:val="1"/>
        <w:rPr>
          <w:rFonts w:hint="eastAsia" w:hAnsi="黑体" w:cs="黑体"/>
          <w:snapToGrid w:val="0"/>
          <w:color w:val="auto"/>
        </w:rPr>
      </w:pPr>
      <w:bookmarkStart w:id="76" w:name="_Toc129303120"/>
      <w:r>
        <w:rPr>
          <w:rFonts w:hint="eastAsia" w:hAnsi="黑体" w:cs="黑体"/>
          <w:snapToGrid w:val="0"/>
          <w:color w:val="auto"/>
        </w:rPr>
        <w:t>矿区环境风险管控和修复验收</w:t>
      </w:r>
      <w:bookmarkEnd w:id="76"/>
    </w:p>
    <w:p>
      <w:pPr>
        <w:pStyle w:val="32"/>
        <w:spacing w:after="0" w:line="240" w:lineRule="auto"/>
        <w:rPr>
          <w:rFonts w:hint="eastAsia" w:hAnsi="宋体"/>
          <w:color w:val="auto"/>
        </w:rPr>
      </w:pPr>
      <w:r>
        <w:rPr>
          <w:rFonts w:hint="eastAsia" w:hAnsi="宋体"/>
          <w:color w:val="auto"/>
        </w:rPr>
        <w:t>通过风险管控和修复技术实施，高污染风险地块实施后风险因子得到控制，使高风险污染地块转化为中、低风险污染地块或无风险地块。风险因子可见附录C～附录E。</w:t>
      </w:r>
    </w:p>
    <w:p>
      <w:pPr>
        <w:pStyle w:val="90"/>
        <w:numPr>
          <w:ilvl w:val="0"/>
          <w:numId w:val="10"/>
        </w:numPr>
        <w:adjustRightInd w:val="0"/>
        <w:snapToGrid w:val="0"/>
        <w:spacing w:line="240" w:lineRule="auto"/>
        <w:ind w:left="0"/>
        <w:jc w:val="left"/>
        <w:outlineLvl w:val="0"/>
        <w:rPr>
          <w:rFonts w:hint="eastAsia"/>
          <w:snapToGrid w:val="0"/>
          <w:color w:val="auto"/>
          <w:szCs w:val="21"/>
        </w:rPr>
      </w:pPr>
      <w:bookmarkStart w:id="77" w:name="_Toc129303121"/>
      <w:r>
        <w:rPr>
          <w:rFonts w:hint="eastAsia"/>
          <w:snapToGrid w:val="0"/>
          <w:color w:val="auto"/>
          <w:szCs w:val="21"/>
        </w:rPr>
        <w:t>长期监测与综合管理</w:t>
      </w:r>
      <w:bookmarkEnd w:id="77"/>
    </w:p>
    <w:p>
      <w:pPr>
        <w:pStyle w:val="97"/>
        <w:numPr>
          <w:ilvl w:val="1"/>
          <w:numId w:val="10"/>
        </w:numPr>
        <w:adjustRightInd w:val="0"/>
        <w:snapToGrid w:val="0"/>
        <w:spacing w:line="240" w:lineRule="auto"/>
        <w:outlineLvl w:val="1"/>
        <w:rPr>
          <w:rFonts w:hint="eastAsia" w:hAnsi="黑体" w:cs="黑体"/>
          <w:snapToGrid w:val="0"/>
          <w:color w:val="auto"/>
        </w:rPr>
      </w:pPr>
      <w:bookmarkStart w:id="78" w:name="_Toc129303122"/>
      <w:r>
        <w:rPr>
          <w:rFonts w:hint="eastAsia" w:hAnsi="黑体" w:cs="黑体"/>
          <w:snapToGrid w:val="0"/>
          <w:color w:val="auto"/>
        </w:rPr>
        <w:t>长期监测与综合管理基本原则</w:t>
      </w:r>
      <w:bookmarkEnd w:id="78"/>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理顺体制机制</w:t>
      </w:r>
    </w:p>
    <w:p>
      <w:pPr>
        <w:pStyle w:val="32"/>
        <w:spacing w:after="0" w:line="240" w:lineRule="auto"/>
        <w:rPr>
          <w:rFonts w:hint="eastAsia" w:hAnsi="宋体"/>
          <w:color w:val="auto"/>
        </w:rPr>
      </w:pPr>
      <w:r>
        <w:rPr>
          <w:rFonts w:hint="eastAsia" w:hAnsi="宋体"/>
          <w:color w:val="auto"/>
        </w:rPr>
        <w:t>明确各方责任体制，完善考核机制，严格质量管理制度，保障监测数据的独立性和公正性。</w:t>
      </w:r>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强化质量控制</w:t>
      </w:r>
    </w:p>
    <w:p>
      <w:pPr>
        <w:pStyle w:val="32"/>
        <w:spacing w:after="0" w:line="240" w:lineRule="auto"/>
        <w:rPr>
          <w:rFonts w:hint="eastAsia" w:hAnsi="宋体"/>
          <w:color w:val="auto"/>
        </w:rPr>
      </w:pPr>
      <w:r>
        <w:rPr>
          <w:rFonts w:hint="eastAsia" w:hAnsi="宋体"/>
          <w:color w:val="auto"/>
        </w:rPr>
        <w:t>实现环境质量监测活动全要素溯源传递和全过程质量控制，保障监测数据的科学性和可比性。</w:t>
      </w:r>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吸纳先进技术</w:t>
      </w:r>
    </w:p>
    <w:p>
      <w:pPr>
        <w:pStyle w:val="32"/>
        <w:spacing w:after="0" w:line="240" w:lineRule="auto"/>
        <w:rPr>
          <w:rFonts w:hint="eastAsia" w:hAnsi="宋体"/>
          <w:color w:val="auto"/>
        </w:rPr>
      </w:pPr>
      <w:r>
        <w:rPr>
          <w:rFonts w:hint="eastAsia" w:hAnsi="宋体"/>
          <w:color w:val="auto"/>
        </w:rPr>
        <w:t>综合运用在线监测、地理信息系统、数学模型等先进技术，构建在线监测网络，多方位监测管控和修复项目的建设运行情况。</w:t>
      </w:r>
    </w:p>
    <w:p>
      <w:pPr>
        <w:pStyle w:val="97"/>
        <w:numPr>
          <w:ilvl w:val="1"/>
          <w:numId w:val="10"/>
        </w:numPr>
        <w:adjustRightInd w:val="0"/>
        <w:snapToGrid w:val="0"/>
        <w:spacing w:line="240" w:lineRule="auto"/>
        <w:outlineLvl w:val="1"/>
        <w:rPr>
          <w:rFonts w:hint="eastAsia" w:hAnsi="黑体" w:cs="黑体"/>
          <w:snapToGrid w:val="0"/>
          <w:color w:val="auto"/>
        </w:rPr>
      </w:pPr>
      <w:bookmarkStart w:id="79" w:name="_Toc129303123"/>
      <w:r>
        <w:rPr>
          <w:rFonts w:hint="eastAsia" w:hAnsi="黑体" w:cs="黑体"/>
          <w:snapToGrid w:val="0"/>
          <w:color w:val="auto"/>
        </w:rPr>
        <w:t>长期监测与综合管理目标</w:t>
      </w:r>
      <w:bookmarkEnd w:id="79"/>
    </w:p>
    <w:p>
      <w:pPr>
        <w:pStyle w:val="32"/>
        <w:spacing w:after="0" w:line="240" w:lineRule="auto"/>
        <w:rPr>
          <w:rFonts w:hint="eastAsia" w:hAnsi="宋体"/>
          <w:color w:val="auto"/>
        </w:rPr>
      </w:pPr>
      <w:r>
        <w:rPr>
          <w:rFonts w:hint="eastAsia" w:hAnsi="宋体"/>
          <w:color w:val="auto"/>
        </w:rPr>
        <w:t>以管控和修复效果为核心，以实时的过程数据为支撑，建立可评估、可追溯的智慧管控平台及考核评估体系，支撑项目的过程监管、考核评估与综合管理。在项目实施阶段，对监测数据进行采集、存储、对比与分析，实现土壤管控和修复全过程监控，评估是否达到预期效果。在运营维护阶段，充分发挥智慧监控平台在科学决策、信息发布与管控等方面作用，实现工程措施与非工程措施的“动态感知”相结合，实现项目预期效果与考核目标“对标管理”。</w:t>
      </w:r>
    </w:p>
    <w:p>
      <w:pPr>
        <w:pStyle w:val="97"/>
        <w:numPr>
          <w:ilvl w:val="1"/>
          <w:numId w:val="10"/>
        </w:numPr>
        <w:adjustRightInd w:val="0"/>
        <w:snapToGrid w:val="0"/>
        <w:spacing w:line="240" w:lineRule="auto"/>
        <w:outlineLvl w:val="1"/>
        <w:rPr>
          <w:rFonts w:hint="eastAsia" w:hAnsi="黑体" w:cs="黑体"/>
          <w:snapToGrid w:val="0"/>
          <w:color w:val="auto"/>
        </w:rPr>
      </w:pPr>
      <w:bookmarkStart w:id="80" w:name="_Toc129303124"/>
      <w:r>
        <w:rPr>
          <w:rFonts w:hint="eastAsia" w:hAnsi="黑体" w:cs="黑体"/>
          <w:snapToGrid w:val="0"/>
          <w:color w:val="auto"/>
        </w:rPr>
        <w:t>长期监测与综合管理系统设计思路</w:t>
      </w:r>
      <w:bookmarkEnd w:id="80"/>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构建一体化在线监测网络</w:t>
      </w:r>
    </w:p>
    <w:p>
      <w:pPr>
        <w:pStyle w:val="32"/>
        <w:spacing w:after="0" w:line="240" w:lineRule="auto"/>
        <w:rPr>
          <w:rFonts w:hint="eastAsia" w:hAnsi="宋体"/>
          <w:color w:val="auto"/>
        </w:rPr>
      </w:pPr>
      <w:r>
        <w:rPr>
          <w:rFonts w:hint="eastAsia" w:hAnsi="宋体"/>
          <w:color w:val="auto"/>
        </w:rPr>
        <w:t>构建集土壤、水质、水位、流量于一体的在线监测网络，辅助以人工采集方式，实现管控与修复建设项目动态数据采集和远程传输，并为土壤修复信息化管控平台的开发提供数据支撑。</w:t>
      </w:r>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建立智慧环保管控平台</w:t>
      </w:r>
    </w:p>
    <w:p>
      <w:pPr>
        <w:pStyle w:val="32"/>
        <w:spacing w:after="0" w:line="240" w:lineRule="auto"/>
        <w:rPr>
          <w:rFonts w:hint="eastAsia" w:hAnsi="宋体"/>
          <w:color w:val="auto"/>
        </w:rPr>
      </w:pPr>
      <w:r>
        <w:rPr>
          <w:rFonts w:hint="eastAsia" w:hAnsi="宋体"/>
          <w:color w:val="auto"/>
        </w:rPr>
        <w:t>实现智慧环保一张图可视化展示、监测数据集成显示、考核指标动态评估、智慧环保项目信息管理、现场运行情况采集等功能，实现信息的协同与互动，支持智慧环保建设管理和智慧环保的考核评估。</w:t>
      </w:r>
    </w:p>
    <w:p>
      <w:pPr>
        <w:pStyle w:val="97"/>
        <w:numPr>
          <w:ilvl w:val="2"/>
          <w:numId w:val="10"/>
        </w:numPr>
        <w:adjustRightInd w:val="0"/>
        <w:snapToGrid w:val="0"/>
        <w:spacing w:line="240" w:lineRule="auto"/>
        <w:rPr>
          <w:rFonts w:hint="eastAsia" w:hAnsi="黑体" w:cs="黑体"/>
          <w:snapToGrid w:val="0"/>
          <w:color w:val="auto"/>
        </w:rPr>
      </w:pPr>
      <w:r>
        <w:rPr>
          <w:rFonts w:hint="eastAsia" w:hAnsi="黑体" w:cs="黑体"/>
          <w:snapToGrid w:val="0"/>
          <w:color w:val="auto"/>
        </w:rPr>
        <w:t>实现全生命周期管理</w:t>
      </w:r>
    </w:p>
    <w:p>
      <w:pPr>
        <w:pStyle w:val="32"/>
        <w:spacing w:after="0" w:line="240" w:lineRule="auto"/>
        <w:rPr>
          <w:rFonts w:hint="eastAsia" w:hAnsi="宋体"/>
          <w:color w:val="auto"/>
        </w:rPr>
      </w:pPr>
      <w:r>
        <w:rPr>
          <w:rFonts w:hint="eastAsia" w:hAnsi="宋体"/>
          <w:color w:val="auto"/>
        </w:rPr>
        <w:t>开展采选矿区全方位、长期有效的过程监测，以土壤环境综合治理工程建设运营数据为基础，建设绩效指标计算评价管理系统，形成以指标为核心的运营对标决策管理体系，对已建项目进行工程效益自评估与内部考核。本指南基坑清理、异位管控后土壤、原位管控后土壤评估采样节点、布点数量与位置及效果评估方法参照HJ 25.5执行。</w:t>
      </w:r>
    </w:p>
    <w:p>
      <w:pPr>
        <w:pStyle w:val="97"/>
        <w:numPr>
          <w:ilvl w:val="1"/>
          <w:numId w:val="10"/>
        </w:numPr>
        <w:adjustRightInd w:val="0"/>
        <w:snapToGrid w:val="0"/>
        <w:spacing w:line="240" w:lineRule="auto"/>
        <w:outlineLvl w:val="1"/>
        <w:rPr>
          <w:rFonts w:hint="eastAsia" w:hAnsi="黑体" w:cs="黑体"/>
          <w:snapToGrid w:val="0"/>
          <w:color w:val="auto"/>
        </w:rPr>
      </w:pPr>
      <w:bookmarkStart w:id="81" w:name="_Toc129303125"/>
      <w:r>
        <w:rPr>
          <w:rFonts w:hint="eastAsia" w:hAnsi="黑体" w:cs="黑体"/>
          <w:snapToGrid w:val="0"/>
          <w:color w:val="auto"/>
        </w:rPr>
        <w:t>长期监测与综合管理内容</w:t>
      </w:r>
      <w:bookmarkEnd w:id="81"/>
    </w:p>
    <w:p>
      <w:pPr>
        <w:pStyle w:val="32"/>
        <w:spacing w:after="0" w:line="240" w:lineRule="auto"/>
        <w:rPr>
          <w:rFonts w:hint="eastAsia" w:hAnsi="宋体"/>
          <w:color w:val="auto"/>
        </w:rPr>
      </w:pPr>
      <w:r>
        <w:rPr>
          <w:rFonts w:hint="eastAsia" w:hAnsi="宋体"/>
          <w:color w:val="auto"/>
        </w:rPr>
        <w:t>主要由智慧集成监测和管理系统组成，主要内容见附录G。</w:t>
      </w:r>
    </w:p>
    <w:p>
      <w:pPr>
        <w:pStyle w:val="90"/>
        <w:numPr>
          <w:ilvl w:val="0"/>
          <w:numId w:val="10"/>
        </w:numPr>
        <w:adjustRightInd w:val="0"/>
        <w:snapToGrid w:val="0"/>
        <w:spacing w:line="240" w:lineRule="auto"/>
        <w:ind w:left="0"/>
        <w:jc w:val="left"/>
        <w:outlineLvl w:val="0"/>
        <w:rPr>
          <w:rFonts w:hint="eastAsia"/>
          <w:snapToGrid w:val="0"/>
          <w:color w:val="auto"/>
          <w:szCs w:val="21"/>
        </w:rPr>
      </w:pPr>
      <w:bookmarkStart w:id="82" w:name="_Toc129303126"/>
      <w:r>
        <w:rPr>
          <w:rFonts w:hint="eastAsia"/>
          <w:snapToGrid w:val="0"/>
          <w:color w:val="auto"/>
          <w:szCs w:val="21"/>
        </w:rPr>
        <w:t>矿区环境风险管控验收</w:t>
      </w:r>
      <w:bookmarkEnd w:id="82"/>
    </w:p>
    <w:p>
      <w:pPr>
        <w:pStyle w:val="97"/>
        <w:numPr>
          <w:ilvl w:val="1"/>
          <w:numId w:val="10"/>
        </w:numPr>
        <w:adjustRightInd w:val="0"/>
        <w:snapToGrid w:val="0"/>
        <w:spacing w:line="240" w:lineRule="auto"/>
        <w:outlineLvl w:val="1"/>
        <w:rPr>
          <w:rFonts w:hint="eastAsia" w:hAnsi="黑体" w:cs="黑体"/>
          <w:snapToGrid w:val="0"/>
          <w:color w:val="auto"/>
        </w:rPr>
      </w:pPr>
      <w:bookmarkStart w:id="83" w:name="_Toc129303127"/>
      <w:r>
        <w:rPr>
          <w:rFonts w:hint="eastAsia" w:hAnsi="黑体" w:cs="黑体"/>
          <w:snapToGrid w:val="0"/>
          <w:color w:val="auto"/>
        </w:rPr>
        <w:t>修复管控措施效果验收</w:t>
      </w:r>
      <w:bookmarkEnd w:id="83"/>
    </w:p>
    <w:p>
      <w:pPr>
        <w:pStyle w:val="97"/>
        <w:numPr>
          <w:ilvl w:val="0"/>
          <w:numId w:val="0"/>
        </w:numPr>
        <w:adjustRightInd w:val="0"/>
        <w:snapToGrid w:val="0"/>
        <w:spacing w:before="0" w:beforeLines="0" w:after="0" w:afterLines="0" w:line="240" w:lineRule="auto"/>
        <w:ind w:firstLine="420" w:firstLineChars="200"/>
        <w:rPr>
          <w:rFonts w:hint="eastAsia" w:ascii="宋体" w:hAnsi="宋体" w:eastAsia="宋体" w:cs="黑体"/>
          <w:snapToGrid w:val="0"/>
          <w:color w:val="auto"/>
        </w:rPr>
      </w:pPr>
      <w:r>
        <w:rPr>
          <w:rFonts w:hint="eastAsia" w:ascii="宋体" w:hAnsi="宋体" w:eastAsia="宋体" w:cs="黑体"/>
          <w:snapToGrid w:val="0"/>
          <w:color w:val="auto"/>
        </w:rPr>
        <w:t>矿区风险管控验收包括矿区范围内的污染场地、农用地、河道及尾矿库管控措施验收：</w:t>
      </w:r>
    </w:p>
    <w:p>
      <w:pPr>
        <w:pStyle w:val="97"/>
        <w:numPr>
          <w:ilvl w:val="0"/>
          <w:numId w:val="13"/>
        </w:numPr>
        <w:spacing w:before="0" w:beforeLines="0" w:after="0" w:afterLines="0" w:line="240" w:lineRule="auto"/>
        <w:ind w:left="851"/>
        <w:outlineLvl w:val="9"/>
        <w:rPr>
          <w:rFonts w:hint="eastAsia" w:ascii="宋体" w:hAnsi="宋体" w:eastAsia="宋体"/>
          <w:color w:val="auto"/>
        </w:rPr>
      </w:pPr>
      <w:r>
        <w:rPr>
          <w:rFonts w:hint="eastAsia" w:ascii="宋体" w:hAnsi="宋体" w:eastAsia="宋体"/>
          <w:color w:val="auto"/>
        </w:rPr>
        <w:t>矿区范围内的污染场地治理修复验收程序及要求根据《工业场地治理与修复技术体系》执行。</w:t>
      </w:r>
    </w:p>
    <w:p>
      <w:pPr>
        <w:pStyle w:val="97"/>
        <w:numPr>
          <w:ilvl w:val="0"/>
          <w:numId w:val="13"/>
        </w:numPr>
        <w:spacing w:before="0" w:beforeLines="0" w:after="0" w:afterLines="0" w:line="240" w:lineRule="auto"/>
        <w:ind w:left="851"/>
        <w:outlineLvl w:val="9"/>
        <w:rPr>
          <w:rFonts w:hint="eastAsia" w:ascii="宋体" w:hAnsi="宋体" w:eastAsia="宋体"/>
          <w:color w:val="auto"/>
        </w:rPr>
      </w:pPr>
      <w:r>
        <w:rPr>
          <w:rFonts w:hint="eastAsia" w:ascii="宋体" w:hAnsi="宋体" w:eastAsia="宋体"/>
          <w:color w:val="auto"/>
        </w:rPr>
        <w:t>矿区范围内的重金属污染农用地治理修复验收程序及要求根据《重金属污染农田治理与修复技术体系》执行。</w:t>
      </w:r>
    </w:p>
    <w:p>
      <w:pPr>
        <w:pStyle w:val="97"/>
        <w:numPr>
          <w:ilvl w:val="0"/>
          <w:numId w:val="13"/>
        </w:numPr>
        <w:spacing w:before="0" w:beforeLines="0" w:after="0" w:afterLines="0" w:line="240" w:lineRule="auto"/>
        <w:ind w:left="851"/>
        <w:outlineLvl w:val="9"/>
        <w:rPr>
          <w:rFonts w:hint="eastAsia" w:ascii="宋体" w:hAnsi="宋体" w:eastAsia="宋体"/>
          <w:color w:val="auto"/>
        </w:rPr>
      </w:pPr>
      <w:r>
        <w:rPr>
          <w:rFonts w:hint="eastAsia" w:ascii="宋体" w:hAnsi="宋体" w:eastAsia="宋体"/>
          <w:color w:val="auto"/>
        </w:rPr>
        <w:t>矿区范围内的河道治理修复验收程序及要求根据《河道治理与修复技术体系》执行。</w:t>
      </w:r>
    </w:p>
    <w:p>
      <w:pPr>
        <w:pStyle w:val="97"/>
        <w:numPr>
          <w:ilvl w:val="0"/>
          <w:numId w:val="13"/>
        </w:numPr>
        <w:spacing w:before="0" w:beforeLines="0" w:after="0" w:afterLines="0" w:line="240" w:lineRule="auto"/>
        <w:ind w:left="851"/>
        <w:outlineLvl w:val="9"/>
        <w:rPr>
          <w:rFonts w:hint="eastAsia" w:ascii="宋体" w:hAnsi="宋体" w:eastAsia="宋体"/>
          <w:color w:val="auto"/>
        </w:rPr>
      </w:pPr>
      <w:r>
        <w:rPr>
          <w:rFonts w:hint="eastAsia" w:ascii="宋体" w:hAnsi="宋体" w:eastAsia="宋体"/>
          <w:color w:val="auto"/>
        </w:rPr>
        <w:t>矿区范围内的尾矿库风险管控措施验收根据实施方案及设计要求进行验收，如拦渣坝、挡土墙、截洪沟、渗滤液收集池设施须满足设计要求。</w:t>
      </w:r>
    </w:p>
    <w:p>
      <w:pPr>
        <w:pStyle w:val="97"/>
        <w:numPr>
          <w:ilvl w:val="1"/>
          <w:numId w:val="10"/>
        </w:numPr>
        <w:adjustRightInd w:val="0"/>
        <w:snapToGrid w:val="0"/>
        <w:spacing w:line="240" w:lineRule="auto"/>
        <w:outlineLvl w:val="1"/>
        <w:rPr>
          <w:rFonts w:hint="eastAsia" w:hAnsi="黑体" w:cs="黑体"/>
          <w:snapToGrid w:val="0"/>
          <w:color w:val="auto"/>
        </w:rPr>
      </w:pPr>
      <w:bookmarkStart w:id="84" w:name="_Toc129303128"/>
      <w:r>
        <w:rPr>
          <w:rFonts w:hint="eastAsia" w:hAnsi="黑体" w:cs="黑体"/>
          <w:snapToGrid w:val="0"/>
          <w:color w:val="auto"/>
        </w:rPr>
        <w:t>长期监测方案验收</w:t>
      </w:r>
      <w:bookmarkEnd w:id="84"/>
    </w:p>
    <w:p>
      <w:pPr>
        <w:pStyle w:val="97"/>
        <w:numPr>
          <w:ilvl w:val="2"/>
          <w:numId w:val="10"/>
        </w:numPr>
        <w:adjustRightInd w:val="0"/>
        <w:snapToGrid w:val="0"/>
        <w:spacing w:line="240" w:lineRule="auto"/>
        <w:rPr>
          <w:rFonts w:hAnsi="黑体" w:cs="黑体"/>
          <w:snapToGrid w:val="0"/>
          <w:color w:val="auto"/>
        </w:rPr>
      </w:pPr>
      <w:r>
        <w:rPr>
          <w:rFonts w:hint="eastAsia" w:hAnsi="黑体" w:cs="黑体"/>
          <w:snapToGrid w:val="0"/>
          <w:color w:val="auto"/>
        </w:rPr>
        <w:t>土壤环境监测</w:t>
      </w:r>
    </w:p>
    <w:p>
      <w:pPr>
        <w:pStyle w:val="32"/>
        <w:spacing w:after="0" w:line="240" w:lineRule="auto"/>
        <w:rPr>
          <w:rFonts w:hint="eastAsia" w:hAnsi="宋体"/>
          <w:color w:val="auto"/>
        </w:rPr>
      </w:pPr>
      <w:r>
        <w:rPr>
          <w:rFonts w:hint="eastAsia" w:hAnsi="宋体"/>
          <w:color w:val="auto"/>
        </w:rPr>
        <w:t>分工业场地土壤、农用地土壤，待检特征污染物可根据项目关注污染物确定，具体取样方式、监测频次可参照《工业场地治理与修复技术体系》11.2监测要求及《重金属污染农田治理与安全利用技术体系》10.2监测要求；</w:t>
      </w:r>
    </w:p>
    <w:p>
      <w:pPr>
        <w:pStyle w:val="97"/>
        <w:numPr>
          <w:ilvl w:val="2"/>
          <w:numId w:val="10"/>
        </w:numPr>
        <w:adjustRightInd w:val="0"/>
        <w:snapToGrid w:val="0"/>
        <w:spacing w:line="240" w:lineRule="auto"/>
        <w:rPr>
          <w:rFonts w:hAnsi="黑体" w:cs="黑体"/>
          <w:snapToGrid w:val="0"/>
          <w:color w:val="auto"/>
        </w:rPr>
      </w:pPr>
      <w:r>
        <w:rPr>
          <w:rFonts w:hint="eastAsia" w:hAnsi="黑体" w:cs="黑体"/>
          <w:snapToGrid w:val="0"/>
          <w:color w:val="auto"/>
        </w:rPr>
        <w:t>水质环境监测</w:t>
      </w:r>
    </w:p>
    <w:p>
      <w:pPr>
        <w:pStyle w:val="32"/>
        <w:spacing w:after="0" w:line="240" w:lineRule="auto"/>
        <w:rPr>
          <w:rFonts w:hint="eastAsia" w:hAnsi="宋体"/>
          <w:color w:val="auto"/>
        </w:rPr>
      </w:pPr>
      <w:r>
        <w:rPr>
          <w:rFonts w:hint="eastAsia" w:hAnsi="宋体"/>
          <w:color w:val="auto"/>
        </w:rPr>
        <w:t>在河道关键站点、河道重要站点、基本常规站点等区段，选取典型水质监测点位布设。监测因子主要包括As、Cd、Sb、Pb、Zn及其它特征污染物、COD、氨氮、pH值、电导率等参数；具体取样方式、监测频次可参照《河道治理与修复技术体系》10.2监测要求。</w:t>
      </w:r>
    </w:p>
    <w:p>
      <w:pPr>
        <w:pStyle w:val="97"/>
        <w:numPr>
          <w:ilvl w:val="1"/>
          <w:numId w:val="10"/>
        </w:numPr>
        <w:adjustRightInd w:val="0"/>
        <w:snapToGrid w:val="0"/>
        <w:spacing w:line="240" w:lineRule="auto"/>
        <w:outlineLvl w:val="1"/>
        <w:rPr>
          <w:rFonts w:hint="eastAsia" w:hAnsi="宋体"/>
          <w:color w:val="auto"/>
        </w:rPr>
      </w:pPr>
      <w:bookmarkStart w:id="85" w:name="_Toc129303129"/>
      <w:r>
        <w:rPr>
          <w:rFonts w:hint="eastAsia" w:hAnsi="黑体" w:cs="黑体"/>
          <w:snapToGrid w:val="0"/>
          <w:color w:val="auto"/>
        </w:rPr>
        <w:t>数据分析与集成验收</w:t>
      </w:r>
      <w:bookmarkEnd w:id="85"/>
    </w:p>
    <w:p>
      <w:pPr>
        <w:pStyle w:val="32"/>
        <w:spacing w:after="0" w:line="240" w:lineRule="auto"/>
        <w:rPr>
          <w:rFonts w:hint="eastAsia" w:hAnsi="宋体"/>
          <w:color w:val="auto"/>
        </w:rPr>
      </w:pPr>
      <w:r>
        <w:rPr>
          <w:rFonts w:hint="eastAsia" w:hAnsi="宋体"/>
          <w:color w:val="auto"/>
        </w:rPr>
        <w:t>数据分析系统对系统内及系统外的信息进行全面的汇聚，以便进行各种数据挖掘，更好的对场地环境系统里的各类元素进行迭代分析。系统收集感知层回传的各类监测数据，包括各类业务监测数据等结构化数据及图像视频等非结构化数据，所有数据将存在关系型数据库及NOSQL数据中，为数据显示查询、数学模型计算、数据统计分析等业务功能提供基础数据。系统内各类运行数据的分析和集成，对矿区区域环境风险管控的长效监控、预测预警具有重要指导意义。</w:t>
      </w:r>
      <w:bookmarkEnd w:id="61"/>
      <w:bookmarkEnd w:id="62"/>
    </w:p>
    <w:p>
      <w:pPr>
        <w:pStyle w:val="154"/>
        <w:spacing w:line="240" w:lineRule="auto"/>
        <w:ind w:left="0"/>
        <w:rPr>
          <w:color w:val="auto"/>
          <w:lang w:eastAsia="zh-CN"/>
        </w:rPr>
      </w:pPr>
      <w:r>
        <w:rPr>
          <w:color w:val="auto"/>
          <w:lang w:eastAsia="zh-CN"/>
        </w:rPr>
        <w:br w:type="page"/>
      </w:r>
      <w:bookmarkStart w:id="86" w:name="_Toc83676469"/>
      <w:bookmarkStart w:id="87" w:name="_Toc83674981"/>
      <w:bookmarkStart w:id="88" w:name="_Toc129303130"/>
    </w:p>
    <w:p>
      <w:pPr>
        <w:pStyle w:val="154"/>
        <w:spacing w:line="240" w:lineRule="auto"/>
        <w:ind w:left="0"/>
        <w:rPr>
          <w:color w:val="auto"/>
          <w:lang w:eastAsia="zh-CN"/>
        </w:rPr>
      </w:pPr>
      <w:r>
        <w:rPr>
          <w:rFonts w:hint="eastAsia"/>
          <w:color w:val="auto"/>
          <w:sz w:val="21"/>
          <w:szCs w:val="18"/>
          <w:lang w:eastAsia="zh-CN"/>
        </w:rPr>
        <w:t>（资料性）</w:t>
      </w:r>
      <w:bookmarkEnd w:id="86"/>
      <w:bookmarkEnd w:id="87"/>
    </w:p>
    <w:p>
      <w:pPr>
        <w:pStyle w:val="154"/>
        <w:spacing w:line="240" w:lineRule="auto"/>
        <w:ind w:left="0"/>
        <w:rPr>
          <w:color w:val="auto"/>
          <w:lang w:eastAsia="zh-CN"/>
        </w:rPr>
      </w:pPr>
      <w:r>
        <w:rPr>
          <w:rFonts w:hint="eastAsia"/>
          <w:color w:val="auto"/>
          <w:sz w:val="21"/>
          <w:szCs w:val="18"/>
          <w:lang w:eastAsia="zh-CN"/>
        </w:rPr>
        <w:t>单个地块环境污染风险级别判定方法</w:t>
      </w:r>
      <w:bookmarkEnd w:id="88"/>
    </w:p>
    <w:p>
      <w:pPr>
        <w:pStyle w:val="81"/>
        <w:tabs>
          <w:tab w:val="left" w:pos="426"/>
          <w:tab w:val="clear" w:pos="360"/>
        </w:tabs>
        <w:wordWrap/>
        <w:spacing w:before="0" w:beforeLines="0" w:after="0" w:afterLines="0" w:line="240" w:lineRule="auto"/>
        <w:ind w:left="0"/>
        <w:outlineLvl w:val="9"/>
        <w:rPr>
          <w:rFonts w:ascii="宋体" w:hAnsi="宋体" w:eastAsia="宋体" w:cs="宋体"/>
          <w:color w:val="auto"/>
        </w:rPr>
      </w:pPr>
      <w:r>
        <w:rPr>
          <w:rFonts w:hint="eastAsia" w:ascii="宋体" w:hAnsi="宋体" w:eastAsia="宋体" w:cs="宋体"/>
          <w:color w:val="auto"/>
        </w:rPr>
        <w:t>单个地块环境污染风险级别判定方法见表</w:t>
      </w:r>
      <w:r>
        <w:rPr>
          <w:rFonts w:ascii="宋体" w:hAnsi="宋体" w:eastAsia="宋体" w:cs="宋体"/>
          <w:color w:val="auto"/>
        </w:rPr>
        <w:t>A</w:t>
      </w:r>
      <w:r>
        <w:rPr>
          <w:rFonts w:hint="eastAsia" w:ascii="宋体" w:hAnsi="宋体" w:eastAsia="宋体" w:cs="宋体"/>
          <w:color w:val="auto"/>
        </w:rPr>
        <w:t>.1。</w:t>
      </w:r>
    </w:p>
    <w:p>
      <w:pPr>
        <w:pStyle w:val="105"/>
        <w:numPr>
          <w:ilvl w:val="1"/>
          <w:numId w:val="0"/>
        </w:numPr>
        <w:rPr>
          <w:color w:val="auto"/>
          <w:lang w:eastAsia="zh-CN"/>
        </w:rPr>
      </w:pPr>
      <w:r>
        <w:rPr>
          <w:rFonts w:hint="eastAsia"/>
          <w:color w:val="auto"/>
          <w:lang w:eastAsia="zh-CN"/>
        </w:rPr>
        <w:t>表A.1 单个地块环境污染风险级别判定方法</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2866"/>
        <w:gridCol w:w="2548"/>
        <w:gridCol w:w="26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12" w:space="0"/>
              <w:bottom w:val="single" w:color="auto" w:sz="12" w:space="0"/>
            </w:tcBorders>
            <w:noWrap w:val="0"/>
            <w:vAlign w:val="center"/>
          </w:tcPr>
          <w:p>
            <w:pPr>
              <w:pStyle w:val="32"/>
              <w:spacing w:after="0" w:line="240" w:lineRule="auto"/>
              <w:ind w:firstLine="0" w:firstLineChars="0"/>
              <w:jc w:val="center"/>
              <w:rPr>
                <w:color w:val="auto"/>
                <w:sz w:val="18"/>
                <w:szCs w:val="18"/>
              </w:rPr>
            </w:pPr>
            <w:r>
              <w:rPr>
                <w:rFonts w:hint="eastAsia"/>
                <w:color w:val="auto"/>
                <w:sz w:val="18"/>
                <w:szCs w:val="18"/>
              </w:rPr>
              <w:t>污染分区</w:t>
            </w:r>
          </w:p>
        </w:tc>
        <w:tc>
          <w:tcPr>
            <w:tcW w:w="1497" w:type="pct"/>
            <w:tcBorders>
              <w:top w:val="single" w:color="auto" w:sz="12" w:space="0"/>
              <w:bottom w:val="single" w:color="auto" w:sz="12" w:space="0"/>
            </w:tcBorders>
            <w:noWrap w:val="0"/>
            <w:vAlign w:val="center"/>
          </w:tcPr>
          <w:p>
            <w:pPr>
              <w:pStyle w:val="32"/>
              <w:spacing w:after="0" w:line="240" w:lineRule="auto"/>
              <w:ind w:firstLine="0" w:firstLineChars="0"/>
              <w:jc w:val="center"/>
              <w:rPr>
                <w:color w:val="auto"/>
                <w:sz w:val="18"/>
                <w:szCs w:val="18"/>
              </w:rPr>
            </w:pPr>
            <w:r>
              <w:rPr>
                <w:rFonts w:hint="eastAsia"/>
                <w:color w:val="auto"/>
                <w:sz w:val="18"/>
                <w:szCs w:val="18"/>
              </w:rPr>
              <w:t>高污染风险地块</w:t>
            </w:r>
          </w:p>
        </w:tc>
        <w:tc>
          <w:tcPr>
            <w:tcW w:w="1331" w:type="pct"/>
            <w:tcBorders>
              <w:top w:val="single" w:color="auto" w:sz="12" w:space="0"/>
              <w:bottom w:val="single" w:color="auto" w:sz="12" w:space="0"/>
            </w:tcBorders>
            <w:noWrap w:val="0"/>
            <w:vAlign w:val="center"/>
          </w:tcPr>
          <w:p>
            <w:pPr>
              <w:pStyle w:val="32"/>
              <w:spacing w:after="0" w:line="240" w:lineRule="auto"/>
              <w:ind w:firstLine="0" w:firstLineChars="0"/>
              <w:jc w:val="center"/>
              <w:rPr>
                <w:color w:val="auto"/>
                <w:sz w:val="18"/>
                <w:szCs w:val="18"/>
              </w:rPr>
            </w:pPr>
            <w:r>
              <w:rPr>
                <w:rFonts w:hint="eastAsia"/>
                <w:color w:val="auto"/>
                <w:sz w:val="18"/>
                <w:szCs w:val="18"/>
              </w:rPr>
              <w:t>中污染风险地块</w:t>
            </w:r>
          </w:p>
        </w:tc>
        <w:tc>
          <w:tcPr>
            <w:tcW w:w="1359" w:type="pct"/>
            <w:tcBorders>
              <w:top w:val="single" w:color="auto" w:sz="12" w:space="0"/>
              <w:bottom w:val="single" w:color="auto" w:sz="12" w:space="0"/>
            </w:tcBorders>
            <w:noWrap w:val="0"/>
            <w:vAlign w:val="center"/>
          </w:tcPr>
          <w:p>
            <w:pPr>
              <w:pStyle w:val="32"/>
              <w:spacing w:after="0" w:line="240" w:lineRule="auto"/>
              <w:ind w:firstLine="0" w:firstLineChars="0"/>
              <w:jc w:val="center"/>
              <w:rPr>
                <w:color w:val="auto"/>
                <w:sz w:val="18"/>
                <w:szCs w:val="18"/>
              </w:rPr>
            </w:pPr>
            <w:r>
              <w:rPr>
                <w:rFonts w:hint="eastAsia"/>
                <w:color w:val="auto"/>
                <w:sz w:val="18"/>
                <w:szCs w:val="18"/>
              </w:rPr>
              <w:t>低风险地块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12" w:space="0"/>
            </w:tcBorders>
            <w:noWrap w:val="0"/>
            <w:vAlign w:val="center"/>
          </w:tcPr>
          <w:p>
            <w:pPr>
              <w:pStyle w:val="32"/>
              <w:spacing w:after="0" w:line="240" w:lineRule="auto"/>
              <w:ind w:firstLine="0" w:firstLineChars="0"/>
              <w:rPr>
                <w:color w:val="auto"/>
                <w:sz w:val="18"/>
                <w:szCs w:val="18"/>
              </w:rPr>
            </w:pPr>
            <w:r>
              <w:rPr>
                <w:color w:val="auto"/>
                <w:sz w:val="18"/>
                <w:szCs w:val="18"/>
              </w:rPr>
              <w:t>污染物源区</w:t>
            </w:r>
          </w:p>
        </w:tc>
        <w:tc>
          <w:tcPr>
            <w:tcW w:w="1497" w:type="pct"/>
            <w:tcBorders>
              <w:top w:val="single" w:color="auto" w:sz="12" w:space="0"/>
            </w:tcBorders>
            <w:noWrap w:val="0"/>
            <w:vAlign w:val="center"/>
          </w:tcPr>
          <w:p>
            <w:pPr>
              <w:pStyle w:val="32"/>
              <w:spacing w:after="0" w:line="240" w:lineRule="auto"/>
              <w:ind w:firstLine="0" w:firstLineChars="0"/>
              <w:rPr>
                <w:color w:val="auto"/>
                <w:sz w:val="18"/>
                <w:szCs w:val="18"/>
              </w:rPr>
            </w:pPr>
            <w:r>
              <w:rPr>
                <w:color w:val="auto"/>
                <w:sz w:val="18"/>
                <w:szCs w:val="18"/>
              </w:rPr>
              <w:t>符合以下条件之一：</w:t>
            </w:r>
          </w:p>
          <w:p>
            <w:pPr>
              <w:pStyle w:val="32"/>
              <w:spacing w:after="0" w:line="240" w:lineRule="auto"/>
              <w:ind w:firstLine="0" w:firstLineChars="0"/>
              <w:rPr>
                <w:color w:val="auto"/>
                <w:sz w:val="18"/>
                <w:szCs w:val="18"/>
              </w:rPr>
            </w:pPr>
            <w:r>
              <w:rPr>
                <w:color w:val="auto"/>
                <w:sz w:val="18"/>
                <w:szCs w:val="18"/>
              </w:rPr>
              <w:t>1）存在没有风险管控措施的危废；</w:t>
            </w:r>
          </w:p>
          <w:p>
            <w:pPr>
              <w:pStyle w:val="32"/>
              <w:spacing w:after="0" w:line="240" w:lineRule="auto"/>
              <w:ind w:firstLine="0" w:firstLineChars="0"/>
              <w:rPr>
                <w:color w:val="auto"/>
                <w:sz w:val="18"/>
                <w:szCs w:val="18"/>
              </w:rPr>
            </w:pPr>
            <w:r>
              <w:rPr>
                <w:color w:val="auto"/>
                <w:sz w:val="18"/>
                <w:szCs w:val="18"/>
              </w:rPr>
              <w:t>2）存在没有风险管控措施的二类固废；</w:t>
            </w:r>
          </w:p>
          <w:p>
            <w:pPr>
              <w:pStyle w:val="32"/>
              <w:spacing w:after="0" w:line="240" w:lineRule="auto"/>
              <w:ind w:firstLine="0" w:firstLineChars="0"/>
              <w:rPr>
                <w:color w:val="auto"/>
                <w:sz w:val="18"/>
                <w:szCs w:val="18"/>
              </w:rPr>
            </w:pPr>
            <w:r>
              <w:rPr>
                <w:color w:val="auto"/>
                <w:sz w:val="18"/>
                <w:szCs w:val="18"/>
              </w:rPr>
              <w:t>3）存在一类固废，且埋深1米以内；</w:t>
            </w:r>
          </w:p>
          <w:p>
            <w:pPr>
              <w:pStyle w:val="32"/>
              <w:spacing w:after="0" w:line="240" w:lineRule="auto"/>
              <w:ind w:firstLine="0" w:firstLineChars="0"/>
              <w:rPr>
                <w:color w:val="auto"/>
                <w:sz w:val="18"/>
                <w:szCs w:val="18"/>
              </w:rPr>
            </w:pPr>
            <w:r>
              <w:rPr>
                <w:color w:val="auto"/>
                <w:sz w:val="18"/>
                <w:szCs w:val="18"/>
              </w:rPr>
              <w:t>4）地下1米以内存在总量超标土壤；</w:t>
            </w:r>
          </w:p>
          <w:p>
            <w:pPr>
              <w:pStyle w:val="32"/>
              <w:spacing w:after="0" w:line="240" w:lineRule="auto"/>
              <w:ind w:firstLine="0" w:firstLineChars="0"/>
              <w:rPr>
                <w:color w:val="auto"/>
                <w:sz w:val="18"/>
                <w:szCs w:val="18"/>
              </w:rPr>
            </w:pPr>
            <w:r>
              <w:rPr>
                <w:color w:val="auto"/>
                <w:sz w:val="18"/>
                <w:szCs w:val="18"/>
              </w:rPr>
              <w:t>5）地下1米以内存在浸出超标土壤；</w:t>
            </w:r>
          </w:p>
          <w:p>
            <w:pPr>
              <w:pStyle w:val="32"/>
              <w:spacing w:after="0" w:line="240" w:lineRule="auto"/>
              <w:ind w:firstLine="0" w:firstLineChars="0"/>
              <w:rPr>
                <w:color w:val="auto"/>
                <w:sz w:val="18"/>
                <w:szCs w:val="18"/>
              </w:rPr>
            </w:pPr>
            <w:r>
              <w:rPr>
                <w:color w:val="auto"/>
                <w:sz w:val="18"/>
                <w:szCs w:val="18"/>
              </w:rPr>
              <w:t>6）存在超标地下水。</w:t>
            </w:r>
          </w:p>
        </w:tc>
        <w:tc>
          <w:tcPr>
            <w:tcW w:w="1331" w:type="pct"/>
            <w:tcBorders>
              <w:top w:val="single" w:color="auto" w:sz="12" w:space="0"/>
            </w:tcBorders>
            <w:noWrap w:val="0"/>
            <w:vAlign w:val="center"/>
          </w:tcPr>
          <w:p>
            <w:pPr>
              <w:pStyle w:val="32"/>
              <w:spacing w:after="0" w:line="240" w:lineRule="auto"/>
              <w:ind w:firstLine="0" w:firstLineChars="0"/>
              <w:rPr>
                <w:color w:val="auto"/>
                <w:sz w:val="18"/>
                <w:szCs w:val="18"/>
              </w:rPr>
            </w:pPr>
            <w:r>
              <w:rPr>
                <w:color w:val="auto"/>
                <w:sz w:val="18"/>
                <w:szCs w:val="18"/>
              </w:rPr>
              <w:t>符合以下条件之一：</w:t>
            </w:r>
          </w:p>
          <w:p>
            <w:pPr>
              <w:pStyle w:val="32"/>
              <w:spacing w:after="0" w:line="240" w:lineRule="auto"/>
              <w:ind w:firstLine="0" w:firstLineChars="0"/>
              <w:rPr>
                <w:color w:val="auto"/>
                <w:sz w:val="18"/>
                <w:szCs w:val="18"/>
              </w:rPr>
            </w:pPr>
            <w:r>
              <w:rPr>
                <w:color w:val="auto"/>
                <w:sz w:val="18"/>
                <w:szCs w:val="18"/>
              </w:rPr>
              <w:t>1）存在已经采取风险管控措施的二类固废，一类固废，超标土壤等，但管控措施不充分；</w:t>
            </w:r>
          </w:p>
          <w:p>
            <w:pPr>
              <w:pStyle w:val="32"/>
              <w:spacing w:after="0" w:line="240" w:lineRule="auto"/>
              <w:ind w:firstLine="0" w:firstLineChars="0"/>
              <w:rPr>
                <w:color w:val="auto"/>
                <w:sz w:val="18"/>
                <w:szCs w:val="18"/>
              </w:rPr>
            </w:pPr>
            <w:r>
              <w:rPr>
                <w:color w:val="auto"/>
                <w:sz w:val="18"/>
                <w:szCs w:val="18"/>
              </w:rPr>
              <w:t>2）存在一类固废但埋深1米以上；</w:t>
            </w:r>
          </w:p>
          <w:p>
            <w:pPr>
              <w:pStyle w:val="32"/>
              <w:spacing w:after="0" w:line="240" w:lineRule="auto"/>
              <w:ind w:firstLine="0" w:firstLineChars="0"/>
              <w:rPr>
                <w:color w:val="auto"/>
                <w:sz w:val="18"/>
                <w:szCs w:val="18"/>
              </w:rPr>
            </w:pPr>
            <w:r>
              <w:rPr>
                <w:color w:val="auto"/>
                <w:sz w:val="18"/>
                <w:szCs w:val="18"/>
              </w:rPr>
              <w:t>3）存在浸出超标土壤但埋深1米以上。</w:t>
            </w:r>
          </w:p>
        </w:tc>
        <w:tc>
          <w:tcPr>
            <w:tcW w:w="1359" w:type="pct"/>
            <w:tcBorders>
              <w:top w:val="single" w:color="auto" w:sz="12" w:space="0"/>
            </w:tcBorders>
            <w:noWrap w:val="0"/>
            <w:vAlign w:val="center"/>
          </w:tcPr>
          <w:p>
            <w:pPr>
              <w:pStyle w:val="32"/>
              <w:spacing w:after="0" w:line="240" w:lineRule="auto"/>
              <w:ind w:firstLine="0" w:firstLineChars="0"/>
              <w:rPr>
                <w:color w:val="auto"/>
                <w:sz w:val="18"/>
                <w:szCs w:val="18"/>
              </w:rPr>
            </w:pPr>
            <w:r>
              <w:rPr>
                <w:color w:val="auto"/>
                <w:sz w:val="18"/>
                <w:szCs w:val="18"/>
              </w:rPr>
              <w:t>符合以下条件之一：</w:t>
            </w:r>
          </w:p>
          <w:p>
            <w:pPr>
              <w:pStyle w:val="32"/>
              <w:spacing w:after="0" w:line="240" w:lineRule="auto"/>
              <w:ind w:firstLine="0" w:firstLineChars="0"/>
              <w:rPr>
                <w:color w:val="auto"/>
                <w:sz w:val="18"/>
                <w:szCs w:val="18"/>
              </w:rPr>
            </w:pPr>
            <w:r>
              <w:rPr>
                <w:color w:val="auto"/>
                <w:sz w:val="18"/>
                <w:szCs w:val="18"/>
              </w:rPr>
              <w:t>1）存在污染因子，包括类固废，一、二类固废，超标土壤等，但已经采取风险管控措施；</w:t>
            </w:r>
          </w:p>
          <w:p>
            <w:pPr>
              <w:pStyle w:val="32"/>
              <w:spacing w:after="0" w:line="240" w:lineRule="auto"/>
              <w:ind w:firstLine="0" w:firstLineChars="0"/>
              <w:rPr>
                <w:color w:val="auto"/>
                <w:sz w:val="18"/>
                <w:szCs w:val="18"/>
              </w:rPr>
            </w:pPr>
            <w:r>
              <w:rPr>
                <w:color w:val="auto"/>
                <w:sz w:val="18"/>
                <w:szCs w:val="18"/>
              </w:rPr>
              <w:t>2）存在总量超标土壤但埋深超1米以上。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noWrap w:val="0"/>
            <w:vAlign w:val="center"/>
          </w:tcPr>
          <w:p>
            <w:pPr>
              <w:pStyle w:val="32"/>
              <w:spacing w:after="0" w:line="240" w:lineRule="auto"/>
              <w:ind w:firstLine="0" w:firstLineChars="0"/>
              <w:rPr>
                <w:color w:val="auto"/>
                <w:sz w:val="18"/>
                <w:szCs w:val="18"/>
              </w:rPr>
            </w:pPr>
            <w:r>
              <w:rPr>
                <w:color w:val="auto"/>
                <w:sz w:val="18"/>
                <w:szCs w:val="18"/>
              </w:rPr>
              <w:t>污染物传输区</w:t>
            </w:r>
          </w:p>
        </w:tc>
        <w:tc>
          <w:tcPr>
            <w:tcW w:w="1497" w:type="pct"/>
            <w:noWrap w:val="0"/>
            <w:vAlign w:val="center"/>
          </w:tcPr>
          <w:p>
            <w:pPr>
              <w:pStyle w:val="32"/>
              <w:spacing w:after="0" w:line="240" w:lineRule="auto"/>
              <w:ind w:firstLine="0" w:firstLineChars="0"/>
              <w:rPr>
                <w:color w:val="auto"/>
                <w:sz w:val="18"/>
                <w:szCs w:val="18"/>
              </w:rPr>
            </w:pPr>
            <w:r>
              <w:rPr>
                <w:color w:val="auto"/>
                <w:sz w:val="18"/>
                <w:szCs w:val="18"/>
              </w:rPr>
              <w:t>符合以下条件之一：1）存在浸出超标的底泥/尾砂；</w:t>
            </w:r>
          </w:p>
          <w:p>
            <w:pPr>
              <w:pStyle w:val="32"/>
              <w:spacing w:after="0" w:line="240" w:lineRule="auto"/>
              <w:ind w:firstLine="0" w:firstLineChars="0"/>
              <w:rPr>
                <w:color w:val="auto"/>
                <w:sz w:val="18"/>
                <w:szCs w:val="18"/>
              </w:rPr>
            </w:pPr>
            <w:r>
              <w:rPr>
                <w:color w:val="auto"/>
                <w:sz w:val="18"/>
                <w:szCs w:val="18"/>
              </w:rPr>
              <w:t>2）存在水质超标；</w:t>
            </w:r>
          </w:p>
          <w:p>
            <w:pPr>
              <w:pStyle w:val="32"/>
              <w:spacing w:after="0" w:line="240" w:lineRule="auto"/>
              <w:ind w:firstLine="0" w:firstLineChars="0"/>
              <w:rPr>
                <w:color w:val="auto"/>
                <w:sz w:val="18"/>
                <w:szCs w:val="18"/>
              </w:rPr>
            </w:pPr>
            <w:r>
              <w:rPr>
                <w:color w:val="auto"/>
                <w:sz w:val="18"/>
                <w:szCs w:val="18"/>
              </w:rPr>
              <w:t>区域内风险因子与重要敏感目标的距离在500米以内，且存在污染扩散途径。</w:t>
            </w:r>
          </w:p>
        </w:tc>
        <w:tc>
          <w:tcPr>
            <w:tcW w:w="1331" w:type="pct"/>
            <w:noWrap w:val="0"/>
            <w:vAlign w:val="center"/>
          </w:tcPr>
          <w:p>
            <w:pPr>
              <w:pStyle w:val="32"/>
              <w:spacing w:after="0" w:line="240" w:lineRule="auto"/>
              <w:ind w:firstLine="0" w:firstLineChars="0"/>
              <w:rPr>
                <w:color w:val="auto"/>
                <w:sz w:val="18"/>
                <w:szCs w:val="18"/>
              </w:rPr>
            </w:pPr>
            <w:r>
              <w:rPr>
                <w:color w:val="auto"/>
                <w:sz w:val="18"/>
                <w:szCs w:val="18"/>
              </w:rPr>
              <w:t>符合以下条件之一：</w:t>
            </w:r>
          </w:p>
          <w:p>
            <w:pPr>
              <w:pStyle w:val="32"/>
              <w:spacing w:after="0" w:line="240" w:lineRule="auto"/>
              <w:ind w:firstLine="0" w:firstLineChars="0"/>
              <w:rPr>
                <w:color w:val="auto"/>
                <w:sz w:val="18"/>
                <w:szCs w:val="18"/>
              </w:rPr>
            </w:pPr>
            <w:r>
              <w:rPr>
                <w:color w:val="auto"/>
                <w:sz w:val="18"/>
                <w:szCs w:val="18"/>
              </w:rPr>
              <w:t>1）存在污染总量超标，但浸出不超标的底泥/尾砂；</w:t>
            </w:r>
          </w:p>
          <w:p>
            <w:pPr>
              <w:pStyle w:val="32"/>
              <w:spacing w:after="0" w:line="240" w:lineRule="auto"/>
              <w:ind w:firstLine="0" w:firstLineChars="0"/>
              <w:rPr>
                <w:color w:val="auto"/>
                <w:sz w:val="18"/>
                <w:szCs w:val="18"/>
              </w:rPr>
            </w:pPr>
            <w:r>
              <w:rPr>
                <w:color w:val="auto"/>
                <w:sz w:val="18"/>
                <w:szCs w:val="18"/>
              </w:rPr>
              <w:t>区域内风险因子与重要敏感目标的距离在500-800米。</w:t>
            </w:r>
          </w:p>
        </w:tc>
        <w:tc>
          <w:tcPr>
            <w:tcW w:w="1359" w:type="pct"/>
            <w:noWrap w:val="0"/>
            <w:vAlign w:val="center"/>
          </w:tcPr>
          <w:p>
            <w:pPr>
              <w:pStyle w:val="32"/>
              <w:spacing w:after="0" w:line="240" w:lineRule="auto"/>
              <w:ind w:firstLine="0" w:firstLineChars="0"/>
              <w:rPr>
                <w:color w:val="auto"/>
                <w:sz w:val="18"/>
                <w:szCs w:val="18"/>
              </w:rPr>
            </w:pPr>
            <w:r>
              <w:rPr>
                <w:color w:val="auto"/>
                <w:sz w:val="18"/>
                <w:szCs w:val="18"/>
              </w:rPr>
              <w:t>符合以下条件之一：</w:t>
            </w:r>
          </w:p>
          <w:p>
            <w:pPr>
              <w:pStyle w:val="32"/>
              <w:spacing w:after="0" w:line="240" w:lineRule="auto"/>
              <w:ind w:firstLine="0" w:firstLineChars="0"/>
              <w:rPr>
                <w:color w:val="auto"/>
                <w:sz w:val="18"/>
                <w:szCs w:val="18"/>
              </w:rPr>
            </w:pPr>
            <w:r>
              <w:rPr>
                <w:color w:val="auto"/>
                <w:sz w:val="18"/>
                <w:szCs w:val="18"/>
              </w:rPr>
              <w:t>1）存在污染因子但已经采取风险管控措施</w:t>
            </w:r>
          </w:p>
          <w:p>
            <w:pPr>
              <w:pStyle w:val="32"/>
              <w:spacing w:after="0" w:line="240" w:lineRule="auto"/>
              <w:ind w:firstLine="0" w:firstLineChars="0"/>
              <w:rPr>
                <w:color w:val="auto"/>
                <w:sz w:val="18"/>
                <w:szCs w:val="18"/>
              </w:rPr>
            </w:pPr>
            <w:r>
              <w:rPr>
                <w:color w:val="auto"/>
                <w:sz w:val="18"/>
                <w:szCs w:val="18"/>
              </w:rPr>
              <w:t>2）区域内风险因子与重要敏感目标的距离超过800米。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noWrap w:val="0"/>
            <w:vAlign w:val="center"/>
          </w:tcPr>
          <w:p>
            <w:pPr>
              <w:pStyle w:val="32"/>
              <w:spacing w:after="0" w:line="240" w:lineRule="auto"/>
              <w:ind w:firstLine="0" w:firstLineChars="0"/>
              <w:rPr>
                <w:color w:val="auto"/>
                <w:sz w:val="18"/>
                <w:szCs w:val="18"/>
              </w:rPr>
            </w:pPr>
            <w:r>
              <w:rPr>
                <w:color w:val="auto"/>
                <w:sz w:val="18"/>
                <w:szCs w:val="18"/>
              </w:rPr>
              <w:t>污染物汇集区</w:t>
            </w:r>
          </w:p>
        </w:tc>
        <w:tc>
          <w:tcPr>
            <w:tcW w:w="1497" w:type="pct"/>
            <w:noWrap w:val="0"/>
            <w:vAlign w:val="center"/>
          </w:tcPr>
          <w:p>
            <w:pPr>
              <w:pStyle w:val="32"/>
              <w:spacing w:after="0" w:line="240" w:lineRule="auto"/>
              <w:ind w:firstLine="0" w:firstLineChars="0"/>
              <w:rPr>
                <w:color w:val="auto"/>
                <w:sz w:val="18"/>
                <w:szCs w:val="18"/>
              </w:rPr>
            </w:pPr>
            <w:r>
              <w:rPr>
                <w:color w:val="auto"/>
                <w:sz w:val="18"/>
                <w:szCs w:val="18"/>
              </w:rPr>
              <w:t>1）根据耕地土壤环境质量类别划分为严格管控类，且农产品严重超标。</w:t>
            </w:r>
          </w:p>
        </w:tc>
        <w:tc>
          <w:tcPr>
            <w:tcW w:w="1331" w:type="pct"/>
            <w:noWrap w:val="0"/>
            <w:vAlign w:val="center"/>
          </w:tcPr>
          <w:p>
            <w:pPr>
              <w:pStyle w:val="32"/>
              <w:spacing w:after="0" w:line="240" w:lineRule="auto"/>
              <w:ind w:firstLine="0" w:firstLineChars="0"/>
              <w:rPr>
                <w:color w:val="auto"/>
                <w:sz w:val="18"/>
                <w:szCs w:val="18"/>
              </w:rPr>
            </w:pPr>
            <w:r>
              <w:rPr>
                <w:color w:val="auto"/>
                <w:sz w:val="18"/>
                <w:szCs w:val="18"/>
              </w:rPr>
              <w:t>1）根据土壤污染程度划分为严格管控类且农产品不超标</w:t>
            </w:r>
          </w:p>
          <w:p>
            <w:pPr>
              <w:pStyle w:val="32"/>
              <w:spacing w:after="0" w:line="240" w:lineRule="auto"/>
              <w:ind w:firstLine="0" w:firstLineChars="0"/>
              <w:rPr>
                <w:color w:val="auto"/>
                <w:sz w:val="18"/>
                <w:szCs w:val="18"/>
              </w:rPr>
            </w:pPr>
            <w:r>
              <w:rPr>
                <w:color w:val="auto"/>
                <w:sz w:val="18"/>
                <w:szCs w:val="18"/>
              </w:rPr>
              <w:t>2）根据耕地土壤环境质量类别划分为安全利用类且农产品轻微超标。</w:t>
            </w:r>
          </w:p>
        </w:tc>
        <w:tc>
          <w:tcPr>
            <w:tcW w:w="1359" w:type="pct"/>
            <w:noWrap w:val="0"/>
            <w:vAlign w:val="center"/>
          </w:tcPr>
          <w:p>
            <w:pPr>
              <w:pStyle w:val="32"/>
              <w:spacing w:after="0" w:line="240" w:lineRule="auto"/>
              <w:ind w:firstLine="0" w:firstLineChars="0"/>
              <w:rPr>
                <w:color w:val="auto"/>
                <w:sz w:val="18"/>
                <w:szCs w:val="18"/>
              </w:rPr>
            </w:pPr>
            <w:r>
              <w:rPr>
                <w:color w:val="auto"/>
                <w:sz w:val="18"/>
                <w:szCs w:val="18"/>
              </w:rPr>
              <w:t>根据土壤污染程度划分为安全利用类且农产品不超标。</w:t>
            </w:r>
          </w:p>
        </w:tc>
      </w:tr>
    </w:tbl>
    <w:p>
      <w:pPr>
        <w:pStyle w:val="32"/>
        <w:rPr>
          <w:rFonts w:hint="eastAsia"/>
          <w:color w:val="auto"/>
        </w:rPr>
      </w:pPr>
    </w:p>
    <w:p>
      <w:pPr>
        <w:pStyle w:val="81"/>
        <w:numPr>
          <w:ilvl w:val="0"/>
          <w:numId w:val="0"/>
        </w:numPr>
        <w:tabs>
          <w:tab w:val="left" w:pos="426"/>
          <w:tab w:val="clear" w:pos="360"/>
        </w:tabs>
        <w:wordWrap/>
        <w:spacing w:line="240" w:lineRule="auto"/>
        <w:outlineLvl w:val="9"/>
        <w:rPr>
          <w:rFonts w:hint="eastAsia"/>
          <w:color w:val="auto"/>
        </w:rPr>
      </w:pPr>
    </w:p>
    <w:p>
      <w:pPr>
        <w:pStyle w:val="132"/>
        <w:numPr>
          <w:ilvl w:val="0"/>
          <w:numId w:val="0"/>
        </w:numPr>
        <w:jc w:val="both"/>
        <w:outlineLvl w:val="9"/>
        <w:rPr>
          <w:color w:val="auto"/>
          <w:lang w:eastAsia="zh-CN"/>
        </w:rPr>
      </w:pPr>
    </w:p>
    <w:p>
      <w:pPr>
        <w:pStyle w:val="154"/>
        <w:spacing w:line="240" w:lineRule="auto"/>
        <w:ind w:left="0"/>
        <w:rPr>
          <w:color w:val="auto"/>
          <w:sz w:val="21"/>
          <w:szCs w:val="18"/>
          <w:lang w:eastAsia="zh-CN"/>
        </w:rPr>
      </w:pPr>
      <w:bookmarkStart w:id="89" w:name="_Toc83674988"/>
      <w:bookmarkStart w:id="90" w:name="_Toc82551899"/>
      <w:bookmarkStart w:id="91" w:name="_Toc83676476"/>
      <w:bookmarkStart w:id="92" w:name="_Toc82632074"/>
      <w:bookmarkStart w:id="93" w:name="_Toc129303131"/>
    </w:p>
    <w:p>
      <w:pPr>
        <w:pStyle w:val="154"/>
        <w:keepNext/>
        <w:keepLines w:val="0"/>
        <w:pageBreakBefore w:val="0"/>
        <w:widowControl/>
        <w:kinsoku/>
        <w:wordWrap/>
        <w:overflowPunct/>
        <w:topLinePunct w:val="0"/>
        <w:autoSpaceDE/>
        <w:autoSpaceDN/>
        <w:bidi w:val="0"/>
        <w:adjustRightInd/>
        <w:snapToGrid/>
        <w:spacing w:before="160" w:after="160" w:line="240" w:lineRule="auto"/>
        <w:ind w:left="0"/>
        <w:textAlignment w:val="auto"/>
        <w:rPr>
          <w:color w:val="auto"/>
          <w:sz w:val="21"/>
          <w:szCs w:val="18"/>
          <w:lang w:eastAsia="zh-CN"/>
        </w:rPr>
      </w:pPr>
      <w:r>
        <w:rPr>
          <w:rFonts w:hint="eastAsia"/>
          <w:color w:val="auto"/>
          <w:sz w:val="21"/>
          <w:szCs w:val="18"/>
          <w:lang w:eastAsia="zh-CN"/>
        </w:rPr>
        <w:t>（资料性）</w:t>
      </w:r>
      <w:bookmarkEnd w:id="89"/>
      <w:bookmarkEnd w:id="90"/>
      <w:bookmarkEnd w:id="91"/>
      <w:bookmarkEnd w:id="92"/>
    </w:p>
    <w:p>
      <w:pPr>
        <w:pStyle w:val="154"/>
        <w:keepNext/>
        <w:keepLines w:val="0"/>
        <w:pageBreakBefore w:val="0"/>
        <w:widowControl/>
        <w:kinsoku/>
        <w:wordWrap/>
        <w:overflowPunct/>
        <w:topLinePunct w:val="0"/>
        <w:autoSpaceDE/>
        <w:autoSpaceDN/>
        <w:bidi w:val="0"/>
        <w:adjustRightInd/>
        <w:snapToGrid/>
        <w:spacing w:before="280" w:line="240" w:lineRule="auto"/>
        <w:ind w:left="0"/>
        <w:textAlignment w:val="auto"/>
        <w:rPr>
          <w:color w:val="auto"/>
          <w:sz w:val="21"/>
          <w:szCs w:val="18"/>
          <w:lang w:eastAsia="zh-CN"/>
        </w:rPr>
      </w:pPr>
      <w:r>
        <w:rPr>
          <w:rFonts w:hint="eastAsia"/>
          <w:color w:val="auto"/>
          <w:sz w:val="21"/>
          <w:szCs w:val="18"/>
          <w:lang w:eastAsia="zh-CN"/>
        </w:rPr>
        <w:t>矿区整体环境风险判定</w:t>
      </w:r>
      <w:bookmarkEnd w:id="93"/>
    </w:p>
    <w:p>
      <w:pPr>
        <w:pStyle w:val="81"/>
        <w:tabs>
          <w:tab w:val="left" w:pos="426"/>
          <w:tab w:val="clear" w:pos="360"/>
        </w:tabs>
        <w:wordWrap/>
        <w:spacing w:before="0" w:beforeLines="0" w:after="0" w:afterLines="0" w:line="240" w:lineRule="auto"/>
        <w:ind w:left="0"/>
        <w:outlineLvl w:val="9"/>
        <w:rPr>
          <w:rFonts w:ascii="宋体" w:hAnsi="宋体" w:eastAsia="宋体"/>
          <w:color w:val="auto"/>
        </w:rPr>
      </w:pPr>
      <w:r>
        <w:rPr>
          <w:rFonts w:hint="eastAsia" w:ascii="宋体" w:hAnsi="宋体" w:eastAsia="宋体"/>
          <w:color w:val="auto"/>
        </w:rPr>
        <w:t>从区域整体环境风险防控的角度出发来判断区域内，重点是污染物源区和污染物传输区内每个场地内的污染因子对于污染物汇集区的污染风险程度，根据单个场地内污染风险因子通过污染暴露/扩散途径到达污染物汇集区内重要敏感受体的可能性大小来判定。首先确认污染物汇集区内敏感受体的重要度顺序，矿区的重要敏感受体和污染扩散/暴露途径如下：</w:t>
      </w:r>
    </w:p>
    <w:p>
      <w:pPr>
        <w:pStyle w:val="32"/>
        <w:numPr>
          <w:ilvl w:val="0"/>
          <w:numId w:val="14"/>
        </w:numPr>
        <w:tabs>
          <w:tab w:val="center" w:pos="851"/>
          <w:tab w:val="clear" w:pos="4201"/>
        </w:tabs>
        <w:spacing w:after="0" w:line="240" w:lineRule="auto"/>
        <w:ind w:left="862" w:hanging="442" w:firstLineChars="0"/>
        <w:rPr>
          <w:rFonts w:hint="eastAsia"/>
          <w:color w:val="auto"/>
        </w:rPr>
      </w:pPr>
      <w:r>
        <w:rPr>
          <w:rFonts w:hint="eastAsia"/>
          <w:color w:val="auto"/>
        </w:rPr>
        <w:t>重要敏感受体：农用地；地表水体；各个场地生活的人群以及周围居住区。</w:t>
      </w:r>
    </w:p>
    <w:p>
      <w:pPr>
        <w:pStyle w:val="32"/>
        <w:numPr>
          <w:ilvl w:val="0"/>
          <w:numId w:val="14"/>
        </w:numPr>
        <w:tabs>
          <w:tab w:val="center" w:pos="851"/>
          <w:tab w:val="clear" w:pos="4201"/>
        </w:tabs>
        <w:spacing w:after="0" w:line="240" w:lineRule="auto"/>
        <w:ind w:left="862" w:hanging="442" w:firstLineChars="0"/>
        <w:rPr>
          <w:color w:val="auto"/>
        </w:rPr>
      </w:pPr>
      <w:r>
        <w:rPr>
          <w:rFonts w:hint="eastAsia"/>
          <w:color w:val="auto"/>
        </w:rPr>
        <w:t>污染扩散/暴露途径： 摄取农用地的农作物；地表径流到达地表水体，农用地以及周围居住区；场地内人群直接摄取污染土壤颗粒；地下渗透到达地下水或地表水体。</w:t>
      </w:r>
    </w:p>
    <w:p>
      <w:pPr>
        <w:pStyle w:val="81"/>
        <w:tabs>
          <w:tab w:val="left" w:pos="426"/>
          <w:tab w:val="clear" w:pos="360"/>
        </w:tabs>
        <w:wordWrap/>
        <w:spacing w:before="0" w:beforeLines="0" w:after="0" w:afterLines="0" w:line="240" w:lineRule="auto"/>
        <w:ind w:left="0"/>
        <w:outlineLvl w:val="9"/>
        <w:rPr>
          <w:rFonts w:hint="eastAsia" w:ascii="宋体" w:hAnsi="宋体" w:eastAsia="宋体"/>
          <w:color w:val="auto"/>
        </w:rPr>
      </w:pPr>
      <w:r>
        <w:rPr>
          <w:rFonts w:hint="eastAsia" w:ascii="宋体" w:hAnsi="宋体" w:eastAsia="宋体"/>
          <w:color w:val="auto"/>
        </w:rPr>
        <w:t>评价因子为场地与重要敏感目标的距离，参考GB</w:t>
      </w:r>
      <w:r>
        <w:rPr>
          <w:rFonts w:ascii="宋体" w:hAnsi="宋体" w:eastAsia="宋体"/>
          <w:color w:val="auto"/>
        </w:rPr>
        <w:t xml:space="preserve"> </w:t>
      </w:r>
      <w:r>
        <w:rPr>
          <w:rFonts w:hint="eastAsia" w:ascii="宋体" w:hAnsi="宋体" w:eastAsia="宋体"/>
          <w:color w:val="auto"/>
        </w:rPr>
        <w:t>18</w:t>
      </w:r>
      <w:r>
        <w:rPr>
          <w:rFonts w:ascii="宋体" w:hAnsi="宋体" w:eastAsia="宋体"/>
          <w:color w:val="auto"/>
        </w:rPr>
        <w:t>5</w:t>
      </w:r>
      <w:r>
        <w:rPr>
          <w:rFonts w:hint="eastAsia" w:ascii="宋体" w:hAnsi="宋体" w:eastAsia="宋体"/>
          <w:color w:val="auto"/>
        </w:rPr>
        <w:t>98及G</w:t>
      </w:r>
      <w:r>
        <w:rPr>
          <w:rFonts w:ascii="宋体" w:hAnsi="宋体" w:eastAsia="宋体"/>
          <w:color w:val="auto"/>
        </w:rPr>
        <w:t xml:space="preserve">B </w:t>
      </w:r>
      <w:r>
        <w:rPr>
          <w:rFonts w:hint="eastAsia" w:ascii="宋体" w:hAnsi="宋体" w:eastAsia="宋体"/>
          <w:color w:val="auto"/>
        </w:rPr>
        <w:t>18599，矿区内整体环境风险程度判定方法见下表B</w:t>
      </w:r>
      <w:r>
        <w:rPr>
          <w:rFonts w:ascii="宋体" w:hAnsi="宋体" w:eastAsia="宋体"/>
          <w:color w:val="auto"/>
        </w:rPr>
        <w:t>.</w:t>
      </w:r>
      <w:r>
        <w:rPr>
          <w:rFonts w:hint="eastAsia" w:ascii="宋体" w:hAnsi="宋体" w:eastAsia="宋体"/>
          <w:color w:val="auto"/>
        </w:rPr>
        <w:t>1。</w:t>
      </w:r>
    </w:p>
    <w:p>
      <w:pPr>
        <w:pStyle w:val="105"/>
        <w:numPr>
          <w:ilvl w:val="1"/>
          <w:numId w:val="0"/>
        </w:numPr>
        <w:rPr>
          <w:color w:val="auto"/>
          <w:lang w:eastAsia="zh-CN"/>
        </w:rPr>
      </w:pPr>
      <w:r>
        <w:rPr>
          <w:rFonts w:hint="eastAsia"/>
          <w:color w:val="auto"/>
          <w:lang w:eastAsia="zh-CN"/>
        </w:rPr>
        <w:t>表</w:t>
      </w:r>
      <w:r>
        <w:rPr>
          <w:color w:val="auto"/>
          <w:lang w:eastAsia="zh-CN"/>
        </w:rPr>
        <w:t>B</w:t>
      </w:r>
      <w:r>
        <w:rPr>
          <w:rFonts w:hint="eastAsia"/>
          <w:color w:val="auto"/>
          <w:lang w:eastAsia="zh-CN"/>
        </w:rPr>
        <w:t>.1</w:t>
      </w:r>
      <w:r>
        <w:rPr>
          <w:color w:val="auto"/>
          <w:lang w:eastAsia="zh-CN"/>
        </w:rPr>
        <w:t>矿区整体环境风险程度判定方法</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694"/>
        <w:gridCol w:w="3368"/>
        <w:gridCol w:w="2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0" w:type="pct"/>
            <w:tcBorders>
              <w:top w:val="single" w:color="auto" w:sz="12" w:space="0"/>
              <w:bottom w:val="single" w:color="auto" w:sz="12" w:space="0"/>
            </w:tcBorders>
            <w:noWrap w:val="0"/>
            <w:vAlign w:val="center"/>
          </w:tcPr>
          <w:p>
            <w:pPr>
              <w:snapToGrid w:val="0"/>
              <w:spacing w:after="0" w:line="240" w:lineRule="auto"/>
              <w:jc w:val="center"/>
              <w:rPr>
                <w:rFonts w:ascii="宋体" w:hAnsi="宋体"/>
                <w:color w:val="auto"/>
                <w:sz w:val="18"/>
                <w:szCs w:val="18"/>
              </w:rPr>
            </w:pPr>
            <w:r>
              <w:rPr>
                <w:rFonts w:ascii="宋体" w:hAnsi="宋体"/>
                <w:color w:val="auto"/>
                <w:sz w:val="18"/>
                <w:szCs w:val="18"/>
              </w:rPr>
              <w:t>用地分类</w:t>
            </w:r>
          </w:p>
        </w:tc>
        <w:tc>
          <w:tcPr>
            <w:tcW w:w="1407" w:type="pct"/>
            <w:tcBorders>
              <w:top w:val="single" w:color="auto" w:sz="12" w:space="0"/>
              <w:bottom w:val="single" w:color="auto" w:sz="12" w:space="0"/>
            </w:tcBorders>
            <w:noWrap w:val="0"/>
            <w:vAlign w:val="center"/>
          </w:tcPr>
          <w:p>
            <w:pPr>
              <w:snapToGrid w:val="0"/>
              <w:spacing w:after="0" w:line="240" w:lineRule="auto"/>
              <w:jc w:val="center"/>
              <w:rPr>
                <w:rFonts w:ascii="宋体" w:hAnsi="宋体"/>
                <w:color w:val="auto"/>
                <w:sz w:val="18"/>
                <w:szCs w:val="18"/>
              </w:rPr>
            </w:pPr>
            <w:r>
              <w:rPr>
                <w:rFonts w:ascii="宋体" w:hAnsi="宋体"/>
                <w:color w:val="auto"/>
                <w:sz w:val="18"/>
                <w:szCs w:val="18"/>
              </w:rPr>
              <w:t>区域高污染风险地块</w:t>
            </w:r>
          </w:p>
        </w:tc>
        <w:tc>
          <w:tcPr>
            <w:tcW w:w="1759" w:type="pct"/>
            <w:tcBorders>
              <w:top w:val="single" w:color="auto" w:sz="12" w:space="0"/>
              <w:bottom w:val="single" w:color="auto" w:sz="12" w:space="0"/>
            </w:tcBorders>
            <w:noWrap w:val="0"/>
            <w:vAlign w:val="center"/>
          </w:tcPr>
          <w:p>
            <w:pPr>
              <w:snapToGrid w:val="0"/>
              <w:spacing w:after="0" w:line="240" w:lineRule="auto"/>
              <w:jc w:val="center"/>
              <w:rPr>
                <w:rFonts w:ascii="宋体" w:hAnsi="宋体"/>
                <w:color w:val="auto"/>
                <w:sz w:val="18"/>
                <w:szCs w:val="18"/>
              </w:rPr>
            </w:pPr>
            <w:r>
              <w:rPr>
                <w:rFonts w:ascii="宋体" w:hAnsi="宋体"/>
                <w:color w:val="auto"/>
                <w:sz w:val="18"/>
                <w:szCs w:val="18"/>
              </w:rPr>
              <w:t>区域中污染风险地块</w:t>
            </w:r>
          </w:p>
        </w:tc>
        <w:tc>
          <w:tcPr>
            <w:tcW w:w="1333" w:type="pct"/>
            <w:tcBorders>
              <w:top w:val="single" w:color="auto" w:sz="12" w:space="0"/>
              <w:bottom w:val="single" w:color="auto" w:sz="12" w:space="0"/>
            </w:tcBorders>
            <w:noWrap w:val="0"/>
            <w:vAlign w:val="center"/>
          </w:tcPr>
          <w:p>
            <w:pPr>
              <w:snapToGrid w:val="0"/>
              <w:spacing w:after="0" w:line="240" w:lineRule="auto"/>
              <w:jc w:val="center"/>
              <w:rPr>
                <w:rFonts w:ascii="宋体" w:hAnsi="宋体"/>
                <w:color w:val="auto"/>
                <w:sz w:val="18"/>
                <w:szCs w:val="18"/>
              </w:rPr>
            </w:pPr>
            <w:r>
              <w:rPr>
                <w:rFonts w:ascii="宋体" w:hAnsi="宋体"/>
                <w:color w:val="auto"/>
                <w:sz w:val="18"/>
                <w:szCs w:val="18"/>
              </w:rPr>
              <w:t>区域低风险地块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tcBorders>
              <w:top w:val="single" w:color="auto" w:sz="12" w:space="0"/>
            </w:tcBorders>
            <w:noWrap w:val="0"/>
            <w:vAlign w:val="center"/>
          </w:tcPr>
          <w:p>
            <w:pPr>
              <w:snapToGrid w:val="0"/>
              <w:spacing w:after="0" w:line="240" w:lineRule="auto"/>
              <w:jc w:val="center"/>
              <w:rPr>
                <w:rFonts w:ascii="宋体" w:hAnsi="宋体"/>
                <w:color w:val="auto"/>
                <w:sz w:val="18"/>
                <w:szCs w:val="18"/>
              </w:rPr>
            </w:pPr>
            <w:r>
              <w:rPr>
                <w:rFonts w:ascii="宋体" w:hAnsi="宋体"/>
                <w:color w:val="auto"/>
                <w:sz w:val="18"/>
                <w:szCs w:val="18"/>
              </w:rPr>
              <w:t>工业地块</w:t>
            </w:r>
          </w:p>
        </w:tc>
        <w:tc>
          <w:tcPr>
            <w:tcW w:w="1407" w:type="pct"/>
            <w:tcBorders>
              <w:top w:val="single" w:color="auto" w:sz="12" w:space="0"/>
            </w:tcBorders>
            <w:noWrap w:val="0"/>
            <w:vAlign w:val="center"/>
          </w:tcPr>
          <w:p>
            <w:pPr>
              <w:snapToGrid w:val="0"/>
              <w:spacing w:after="0" w:line="240" w:lineRule="auto"/>
              <w:rPr>
                <w:rFonts w:ascii="宋体" w:hAnsi="宋体"/>
                <w:color w:val="auto"/>
                <w:sz w:val="18"/>
                <w:szCs w:val="18"/>
              </w:rPr>
            </w:pPr>
            <w:r>
              <w:rPr>
                <w:rFonts w:ascii="宋体" w:hAnsi="宋体"/>
                <w:color w:val="auto"/>
                <w:sz w:val="18"/>
                <w:szCs w:val="18"/>
              </w:rPr>
              <w:t>符合以下条件之一：</w:t>
            </w:r>
          </w:p>
          <w:p>
            <w:pPr>
              <w:numPr>
                <w:ilvl w:val="0"/>
                <w:numId w:val="15"/>
              </w:numPr>
              <w:snapToGrid w:val="0"/>
              <w:spacing w:after="0" w:line="240" w:lineRule="auto"/>
              <w:jc w:val="both"/>
              <w:rPr>
                <w:rFonts w:ascii="宋体" w:hAnsi="宋体"/>
                <w:color w:val="auto"/>
                <w:sz w:val="18"/>
                <w:szCs w:val="18"/>
                <w:lang w:eastAsia="zh-CN"/>
              </w:rPr>
            </w:pPr>
            <w:r>
              <w:rPr>
                <w:rFonts w:ascii="宋体" w:hAnsi="宋体"/>
                <w:color w:val="auto"/>
                <w:sz w:val="18"/>
                <w:szCs w:val="18"/>
                <w:lang w:eastAsia="zh-CN"/>
              </w:rPr>
              <w:t>存在没有风险防控措施的危废，Ⅱ类固废</w:t>
            </w:r>
            <w:r>
              <w:rPr>
                <w:rFonts w:hint="eastAsia" w:ascii="宋体" w:hAnsi="宋体"/>
                <w:color w:val="auto"/>
                <w:sz w:val="18"/>
                <w:szCs w:val="18"/>
                <w:lang w:eastAsia="zh-CN"/>
              </w:rPr>
              <w:t>；</w:t>
            </w:r>
          </w:p>
          <w:p>
            <w:pPr>
              <w:numPr>
                <w:ilvl w:val="0"/>
                <w:numId w:val="15"/>
              </w:numPr>
              <w:snapToGrid w:val="0"/>
              <w:spacing w:after="0" w:line="240" w:lineRule="auto"/>
              <w:jc w:val="both"/>
              <w:rPr>
                <w:rFonts w:ascii="宋体" w:hAnsi="宋体"/>
                <w:color w:val="auto"/>
                <w:sz w:val="18"/>
                <w:szCs w:val="18"/>
                <w:lang w:eastAsia="zh-CN"/>
              </w:rPr>
            </w:pPr>
            <w:r>
              <w:rPr>
                <w:rFonts w:ascii="宋体" w:hAnsi="宋体"/>
                <w:color w:val="auto"/>
                <w:sz w:val="18"/>
                <w:szCs w:val="18"/>
                <w:lang w:eastAsia="zh-CN"/>
              </w:rPr>
              <w:t>存在高风险地块所规定的污染因子，且与重要敏感目标的距离在800米以内，且存在污染扩散途径</w:t>
            </w:r>
          </w:p>
        </w:tc>
        <w:tc>
          <w:tcPr>
            <w:tcW w:w="1759" w:type="pct"/>
            <w:tcBorders>
              <w:top w:val="single" w:color="auto" w:sz="12" w:space="0"/>
            </w:tcBorders>
            <w:noWrap w:val="0"/>
            <w:vAlign w:val="center"/>
          </w:tcPr>
          <w:p>
            <w:pPr>
              <w:snapToGrid w:val="0"/>
              <w:spacing w:after="0" w:line="240" w:lineRule="auto"/>
              <w:rPr>
                <w:rFonts w:ascii="宋体" w:hAnsi="宋体"/>
                <w:color w:val="auto"/>
                <w:sz w:val="18"/>
                <w:szCs w:val="18"/>
              </w:rPr>
            </w:pPr>
            <w:r>
              <w:rPr>
                <w:rFonts w:ascii="宋体" w:hAnsi="宋体"/>
                <w:color w:val="auto"/>
                <w:sz w:val="18"/>
                <w:szCs w:val="18"/>
              </w:rPr>
              <w:t>符合以下条件之一：</w:t>
            </w:r>
          </w:p>
          <w:p>
            <w:pPr>
              <w:numPr>
                <w:ilvl w:val="0"/>
                <w:numId w:val="16"/>
              </w:numPr>
              <w:snapToGrid w:val="0"/>
              <w:spacing w:after="0" w:line="240" w:lineRule="auto"/>
              <w:jc w:val="both"/>
              <w:rPr>
                <w:rFonts w:ascii="宋体" w:hAnsi="宋体"/>
                <w:color w:val="auto"/>
                <w:sz w:val="18"/>
                <w:szCs w:val="18"/>
                <w:lang w:eastAsia="zh-CN"/>
              </w:rPr>
            </w:pPr>
            <w:r>
              <w:rPr>
                <w:rFonts w:ascii="宋体" w:hAnsi="宋体"/>
                <w:color w:val="auto"/>
                <w:sz w:val="18"/>
                <w:szCs w:val="18"/>
                <w:lang w:eastAsia="zh-CN"/>
              </w:rPr>
              <w:t>存在高风险地块所规定的污染因子，但与重要敏感目标的距离超过800米</w:t>
            </w:r>
            <w:r>
              <w:rPr>
                <w:rFonts w:hint="eastAsia" w:ascii="宋体" w:hAnsi="宋体"/>
                <w:color w:val="auto"/>
                <w:sz w:val="18"/>
                <w:szCs w:val="18"/>
                <w:lang w:eastAsia="zh-CN"/>
              </w:rPr>
              <w:t>；</w:t>
            </w:r>
          </w:p>
          <w:p>
            <w:pPr>
              <w:numPr>
                <w:ilvl w:val="0"/>
                <w:numId w:val="16"/>
              </w:numPr>
              <w:snapToGrid w:val="0"/>
              <w:spacing w:after="0" w:line="240" w:lineRule="auto"/>
              <w:jc w:val="both"/>
              <w:rPr>
                <w:rFonts w:ascii="宋体" w:hAnsi="宋体"/>
                <w:color w:val="auto"/>
                <w:sz w:val="18"/>
                <w:szCs w:val="18"/>
                <w:lang w:eastAsia="zh-CN"/>
              </w:rPr>
            </w:pPr>
            <w:r>
              <w:rPr>
                <w:rFonts w:ascii="宋体" w:hAnsi="宋体"/>
                <w:color w:val="auto"/>
                <w:sz w:val="18"/>
                <w:szCs w:val="18"/>
                <w:lang w:eastAsia="zh-CN"/>
              </w:rPr>
              <w:t>存在中风险地块所规定的风险因子，与重要敏感目标的距离在500米以内，且存在污染扩散途径</w:t>
            </w:r>
            <w:r>
              <w:rPr>
                <w:rFonts w:hint="eastAsia" w:ascii="宋体" w:hAnsi="宋体"/>
                <w:color w:val="auto"/>
                <w:sz w:val="18"/>
                <w:szCs w:val="18"/>
                <w:lang w:eastAsia="zh-CN"/>
              </w:rPr>
              <w:t>。</w:t>
            </w:r>
          </w:p>
        </w:tc>
        <w:tc>
          <w:tcPr>
            <w:tcW w:w="1333" w:type="pct"/>
            <w:tcBorders>
              <w:top w:val="single" w:color="auto" w:sz="12" w:space="0"/>
            </w:tcBorders>
            <w:noWrap w:val="0"/>
            <w:vAlign w:val="center"/>
          </w:tcPr>
          <w:p>
            <w:pPr>
              <w:snapToGrid w:val="0"/>
              <w:spacing w:after="0" w:line="240" w:lineRule="auto"/>
              <w:rPr>
                <w:rFonts w:ascii="宋体" w:hAnsi="宋体"/>
                <w:color w:val="auto"/>
                <w:sz w:val="18"/>
                <w:szCs w:val="18"/>
              </w:rPr>
            </w:pPr>
            <w:r>
              <w:rPr>
                <w:rFonts w:ascii="宋体" w:hAnsi="宋体"/>
                <w:color w:val="auto"/>
                <w:sz w:val="18"/>
                <w:szCs w:val="18"/>
              </w:rPr>
              <w:t>符合以下条件之一：</w:t>
            </w:r>
          </w:p>
          <w:p>
            <w:pPr>
              <w:numPr>
                <w:ilvl w:val="0"/>
                <w:numId w:val="16"/>
              </w:numPr>
              <w:snapToGrid w:val="0"/>
              <w:spacing w:after="0" w:line="240" w:lineRule="auto"/>
              <w:jc w:val="both"/>
              <w:rPr>
                <w:rFonts w:ascii="宋体" w:hAnsi="宋体"/>
                <w:color w:val="auto"/>
                <w:sz w:val="18"/>
                <w:szCs w:val="18"/>
                <w:lang w:eastAsia="zh-CN"/>
              </w:rPr>
            </w:pPr>
            <w:r>
              <w:rPr>
                <w:rFonts w:ascii="宋体" w:hAnsi="宋体"/>
                <w:color w:val="auto"/>
                <w:sz w:val="18"/>
                <w:szCs w:val="18"/>
                <w:lang w:eastAsia="zh-CN"/>
              </w:rPr>
              <w:t>单个场地被判定为低风险地块</w:t>
            </w:r>
            <w:r>
              <w:rPr>
                <w:rFonts w:hint="eastAsia" w:ascii="宋体" w:hAnsi="宋体"/>
                <w:color w:val="auto"/>
                <w:sz w:val="18"/>
                <w:szCs w:val="18"/>
                <w:lang w:eastAsia="zh-CN"/>
              </w:rPr>
              <w:t>；</w:t>
            </w:r>
          </w:p>
          <w:p>
            <w:pPr>
              <w:numPr>
                <w:ilvl w:val="0"/>
                <w:numId w:val="16"/>
              </w:numPr>
              <w:snapToGrid w:val="0"/>
              <w:spacing w:after="0" w:line="240" w:lineRule="auto"/>
              <w:jc w:val="both"/>
              <w:rPr>
                <w:rFonts w:ascii="宋体" w:hAnsi="宋体"/>
                <w:color w:val="auto"/>
                <w:sz w:val="18"/>
                <w:szCs w:val="18"/>
                <w:lang w:eastAsia="zh-CN"/>
              </w:rPr>
            </w:pPr>
            <w:r>
              <w:rPr>
                <w:rFonts w:ascii="宋体" w:hAnsi="宋体"/>
                <w:color w:val="auto"/>
                <w:sz w:val="18"/>
                <w:szCs w:val="18"/>
                <w:lang w:eastAsia="zh-CN"/>
              </w:rPr>
              <w:t>存在高-中风险地块所规定的污染因子，但与重要敏感目标的距离在规定之外的</w:t>
            </w:r>
            <w:r>
              <w:rPr>
                <w:rFonts w:hint="eastAsia" w:ascii="宋体" w:hAnsi="宋体"/>
                <w:color w:val="auto"/>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noWrap w:val="0"/>
            <w:vAlign w:val="center"/>
          </w:tcPr>
          <w:p>
            <w:pPr>
              <w:snapToGrid w:val="0"/>
              <w:spacing w:after="0" w:line="240" w:lineRule="auto"/>
              <w:jc w:val="center"/>
              <w:rPr>
                <w:rFonts w:ascii="宋体" w:hAnsi="宋体"/>
                <w:color w:val="auto"/>
                <w:sz w:val="18"/>
                <w:szCs w:val="18"/>
              </w:rPr>
            </w:pPr>
            <w:r>
              <w:rPr>
                <w:rFonts w:ascii="宋体" w:hAnsi="宋体"/>
                <w:color w:val="auto"/>
                <w:sz w:val="18"/>
                <w:szCs w:val="18"/>
              </w:rPr>
              <w:t>河道</w:t>
            </w:r>
          </w:p>
        </w:tc>
        <w:tc>
          <w:tcPr>
            <w:tcW w:w="1407" w:type="pct"/>
            <w:noWrap w:val="0"/>
            <w:vAlign w:val="center"/>
          </w:tcPr>
          <w:p>
            <w:pPr>
              <w:snapToGrid w:val="0"/>
              <w:spacing w:after="0" w:line="240" w:lineRule="auto"/>
              <w:rPr>
                <w:rFonts w:ascii="宋体" w:hAnsi="宋体"/>
                <w:color w:val="auto"/>
                <w:sz w:val="18"/>
                <w:szCs w:val="18"/>
              </w:rPr>
            </w:pPr>
            <w:r>
              <w:rPr>
                <w:rFonts w:ascii="宋体" w:hAnsi="宋体"/>
                <w:color w:val="auto"/>
                <w:sz w:val="18"/>
                <w:szCs w:val="18"/>
              </w:rPr>
              <w:t>符合以下条件之一：</w:t>
            </w:r>
          </w:p>
          <w:p>
            <w:pPr>
              <w:numPr>
                <w:ilvl w:val="0"/>
                <w:numId w:val="17"/>
              </w:numPr>
              <w:snapToGrid w:val="0"/>
              <w:spacing w:after="0" w:line="240" w:lineRule="auto"/>
              <w:rPr>
                <w:rFonts w:ascii="宋体" w:hAnsi="宋体"/>
                <w:color w:val="auto"/>
                <w:sz w:val="18"/>
                <w:szCs w:val="18"/>
              </w:rPr>
            </w:pPr>
            <w:r>
              <w:rPr>
                <w:rFonts w:ascii="宋体" w:hAnsi="宋体"/>
                <w:color w:val="auto"/>
                <w:sz w:val="18"/>
                <w:szCs w:val="18"/>
              </w:rPr>
              <w:t>存在浸出超标底泥/尾砂</w:t>
            </w:r>
          </w:p>
          <w:p>
            <w:pPr>
              <w:numPr>
                <w:ilvl w:val="0"/>
                <w:numId w:val="17"/>
              </w:numPr>
              <w:snapToGrid w:val="0"/>
              <w:spacing w:after="0" w:line="240" w:lineRule="auto"/>
              <w:rPr>
                <w:rFonts w:ascii="宋体" w:hAnsi="宋体"/>
                <w:color w:val="auto"/>
                <w:sz w:val="18"/>
                <w:szCs w:val="18"/>
              </w:rPr>
            </w:pPr>
            <w:r>
              <w:rPr>
                <w:rFonts w:ascii="宋体" w:hAnsi="宋体"/>
                <w:color w:val="auto"/>
                <w:sz w:val="18"/>
                <w:szCs w:val="18"/>
              </w:rPr>
              <w:t>存在水质超标</w:t>
            </w:r>
          </w:p>
        </w:tc>
        <w:tc>
          <w:tcPr>
            <w:tcW w:w="1759" w:type="pct"/>
            <w:noWrap w:val="0"/>
            <w:vAlign w:val="center"/>
          </w:tcPr>
          <w:p>
            <w:pPr>
              <w:snapToGrid w:val="0"/>
              <w:spacing w:after="0" w:line="240" w:lineRule="auto"/>
              <w:rPr>
                <w:rFonts w:ascii="宋体" w:hAnsi="宋体"/>
                <w:color w:val="auto"/>
                <w:sz w:val="18"/>
                <w:szCs w:val="18"/>
                <w:lang w:eastAsia="zh-CN"/>
              </w:rPr>
            </w:pPr>
            <w:r>
              <w:rPr>
                <w:rFonts w:ascii="宋体" w:hAnsi="宋体"/>
                <w:color w:val="auto"/>
                <w:sz w:val="18"/>
                <w:szCs w:val="18"/>
                <w:lang w:eastAsia="zh-CN"/>
              </w:rPr>
              <w:t>存在污染总量超标，但浸出不超标的底泥/尾砂</w:t>
            </w:r>
          </w:p>
        </w:tc>
        <w:tc>
          <w:tcPr>
            <w:tcW w:w="1333" w:type="pct"/>
            <w:noWrap w:val="0"/>
            <w:vAlign w:val="center"/>
          </w:tcPr>
          <w:p>
            <w:pPr>
              <w:snapToGrid w:val="0"/>
              <w:spacing w:after="0" w:line="240" w:lineRule="auto"/>
              <w:rPr>
                <w:rFonts w:ascii="宋体" w:hAnsi="宋体"/>
                <w:color w:val="auto"/>
                <w:sz w:val="18"/>
                <w:szCs w:val="18"/>
                <w:lang w:eastAsia="zh-CN"/>
              </w:rPr>
            </w:pPr>
            <w:r>
              <w:rPr>
                <w:rFonts w:ascii="宋体" w:hAnsi="宋体"/>
                <w:color w:val="auto"/>
                <w:sz w:val="18"/>
                <w:szCs w:val="18"/>
                <w:lang w:eastAsia="zh-CN"/>
              </w:rPr>
              <w:t>存在污染因子但已经采取风险防控措施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noWrap w:val="0"/>
            <w:vAlign w:val="center"/>
          </w:tcPr>
          <w:p>
            <w:pPr>
              <w:snapToGrid w:val="0"/>
              <w:spacing w:after="0" w:line="240" w:lineRule="auto"/>
              <w:jc w:val="center"/>
              <w:rPr>
                <w:rFonts w:ascii="宋体" w:hAnsi="宋体"/>
                <w:color w:val="auto"/>
                <w:sz w:val="18"/>
                <w:szCs w:val="18"/>
              </w:rPr>
            </w:pPr>
            <w:r>
              <w:rPr>
                <w:rFonts w:ascii="宋体" w:hAnsi="宋体"/>
                <w:color w:val="auto"/>
                <w:sz w:val="18"/>
                <w:szCs w:val="18"/>
              </w:rPr>
              <w:t>农用地</w:t>
            </w:r>
          </w:p>
        </w:tc>
        <w:tc>
          <w:tcPr>
            <w:tcW w:w="1407" w:type="pct"/>
            <w:noWrap w:val="0"/>
            <w:vAlign w:val="center"/>
          </w:tcPr>
          <w:p>
            <w:pPr>
              <w:snapToGrid w:val="0"/>
              <w:spacing w:after="0" w:line="240" w:lineRule="auto"/>
              <w:rPr>
                <w:rFonts w:ascii="宋体" w:hAnsi="宋体"/>
                <w:color w:val="auto"/>
                <w:sz w:val="18"/>
                <w:szCs w:val="18"/>
                <w:lang w:eastAsia="zh-CN"/>
              </w:rPr>
            </w:pPr>
            <w:r>
              <w:rPr>
                <w:rFonts w:ascii="宋体" w:hAnsi="宋体"/>
                <w:color w:val="auto"/>
                <w:sz w:val="18"/>
                <w:szCs w:val="18"/>
                <w:lang w:eastAsia="zh-CN"/>
              </w:rPr>
              <w:t>土壤污染程度分级为严格管类</w:t>
            </w:r>
          </w:p>
        </w:tc>
        <w:tc>
          <w:tcPr>
            <w:tcW w:w="1759" w:type="pct"/>
            <w:noWrap w:val="0"/>
            <w:vAlign w:val="center"/>
          </w:tcPr>
          <w:p>
            <w:pPr>
              <w:snapToGrid w:val="0"/>
              <w:spacing w:after="0" w:line="240" w:lineRule="auto"/>
              <w:rPr>
                <w:rFonts w:ascii="宋体" w:hAnsi="宋体"/>
                <w:color w:val="auto"/>
                <w:sz w:val="18"/>
                <w:szCs w:val="18"/>
                <w:lang w:eastAsia="zh-CN"/>
              </w:rPr>
            </w:pPr>
            <w:r>
              <w:rPr>
                <w:rFonts w:ascii="宋体" w:hAnsi="宋体"/>
                <w:color w:val="auto"/>
                <w:sz w:val="18"/>
                <w:szCs w:val="18"/>
                <w:lang w:eastAsia="zh-CN"/>
              </w:rPr>
              <w:t>存在土壤污染程度分级为安全利用类</w:t>
            </w:r>
          </w:p>
        </w:tc>
        <w:tc>
          <w:tcPr>
            <w:tcW w:w="1333" w:type="pct"/>
            <w:noWrap w:val="0"/>
            <w:vAlign w:val="center"/>
          </w:tcPr>
          <w:p>
            <w:pPr>
              <w:snapToGrid w:val="0"/>
              <w:spacing w:after="0" w:line="240" w:lineRule="auto"/>
              <w:rPr>
                <w:rFonts w:ascii="宋体" w:hAnsi="宋体"/>
                <w:color w:val="auto"/>
                <w:sz w:val="18"/>
                <w:szCs w:val="18"/>
                <w:lang w:eastAsia="zh-CN"/>
              </w:rPr>
            </w:pPr>
            <w:r>
              <w:rPr>
                <w:rFonts w:ascii="宋体" w:hAnsi="宋体"/>
                <w:color w:val="auto"/>
                <w:sz w:val="18"/>
                <w:szCs w:val="18"/>
                <w:lang w:eastAsia="zh-CN"/>
              </w:rPr>
              <w:t>存在土壤污染程度分级为优先保护类</w:t>
            </w:r>
          </w:p>
        </w:tc>
      </w:tr>
    </w:tbl>
    <w:p>
      <w:pPr>
        <w:pStyle w:val="32"/>
        <w:spacing w:after="0" w:line="240" w:lineRule="auto"/>
        <w:rPr>
          <w:color w:val="auto"/>
          <w:lang w:bidi="en-US"/>
        </w:rPr>
      </w:pPr>
    </w:p>
    <w:p>
      <w:pPr>
        <w:pStyle w:val="81"/>
        <w:tabs>
          <w:tab w:val="left" w:pos="426"/>
          <w:tab w:val="clear" w:pos="360"/>
        </w:tabs>
        <w:wordWrap/>
        <w:spacing w:before="0" w:beforeLines="0" w:after="0" w:afterLines="0" w:line="240" w:lineRule="auto"/>
        <w:ind w:left="0"/>
        <w:outlineLvl w:val="9"/>
        <w:rPr>
          <w:rFonts w:hint="eastAsia" w:ascii="宋体" w:hAnsi="宋体" w:eastAsia="宋体"/>
          <w:color w:val="auto"/>
        </w:rPr>
      </w:pPr>
      <w:r>
        <w:rPr>
          <w:rFonts w:hint="eastAsia" w:ascii="宋体" w:hAnsi="宋体" w:eastAsia="宋体"/>
          <w:color w:val="auto"/>
        </w:rPr>
        <w:t>矿区管控措施实施顺序根据各个高风险地块的污染因子计算场地指标分值判定（风险指数）：</w:t>
      </w:r>
    </w:p>
    <w:p>
      <w:pPr>
        <w:pStyle w:val="32"/>
        <w:numPr>
          <w:ilvl w:val="0"/>
          <w:numId w:val="18"/>
        </w:numPr>
        <w:tabs>
          <w:tab w:val="center" w:pos="851"/>
          <w:tab w:val="clear" w:pos="4201"/>
        </w:tabs>
        <w:spacing w:after="0" w:line="240" w:lineRule="auto"/>
        <w:ind w:firstLineChars="0"/>
        <w:rPr>
          <w:rFonts w:hint="eastAsia"/>
          <w:color w:val="auto"/>
        </w:rPr>
      </w:pPr>
      <w:r>
        <w:rPr>
          <w:rFonts w:hint="eastAsia"/>
          <w:color w:val="auto"/>
        </w:rPr>
        <w:t>对于污染物源区、污染物传输区与污染物汇集区为一体的，以污染源和敏感受体的指标分值对风险指数进行评价，按公式（1）；</w:t>
      </w:r>
    </w:p>
    <w:p>
      <w:pPr>
        <w:pStyle w:val="32"/>
        <w:tabs>
          <w:tab w:val="center" w:pos="851"/>
          <w:tab w:val="clear" w:pos="4201"/>
        </w:tabs>
        <w:spacing w:after="0" w:line="240" w:lineRule="auto"/>
        <w:ind w:left="862" w:firstLine="3105" w:firstLineChars="1479"/>
        <w:rPr>
          <w:color w:val="auto"/>
        </w:rPr>
      </w:pPr>
      <w:r>
        <w:rPr>
          <w:color w:val="auto"/>
        </w:rPr>
        <w:t>P</w:t>
      </w:r>
      <w:r>
        <w:rPr>
          <w:rFonts w:hint="eastAsia"/>
          <w:color w:val="auto"/>
        </w:rPr>
        <w:t>=（A</w:t>
      </w:r>
      <w:r>
        <w:rPr>
          <w:color w:val="auto"/>
        </w:rPr>
        <w:t>+B</w:t>
      </w:r>
      <w:r>
        <w:rPr>
          <w:rFonts w:hint="eastAsia"/>
          <w:color w:val="auto"/>
        </w:rPr>
        <w:t>）</w:t>
      </w:r>
      <w:r>
        <w:rPr>
          <w:rFonts w:hint="eastAsia"/>
          <w:color w:val="auto"/>
          <w:lang w:bidi="en-US"/>
        </w:rPr>
        <w:t>*</w:t>
      </w:r>
      <w:r>
        <w:rPr>
          <w:color w:val="auto"/>
        </w:rPr>
        <w:t>C</w:t>
      </w:r>
      <w:r>
        <w:rPr>
          <w:color w:val="auto"/>
        </w:rPr>
        <w:tab/>
      </w:r>
      <w:r>
        <w:rPr>
          <w:color w:val="auto"/>
        </w:rPr>
        <w:t>(</w:t>
      </w:r>
      <w:r>
        <w:rPr>
          <w:color w:val="auto"/>
        </w:rPr>
        <w:fldChar w:fldCharType="begin"/>
      </w:r>
      <w:r>
        <w:rPr>
          <w:color w:val="auto"/>
        </w:rPr>
        <w:instrText xml:space="preserve"> SEQ 标准自动公式 \* ARABIC </w:instrText>
      </w:r>
      <w:r>
        <w:rPr>
          <w:color w:val="auto"/>
        </w:rPr>
        <w:fldChar w:fldCharType="separate"/>
      </w:r>
      <w:r>
        <w:rPr>
          <w:color w:val="auto"/>
        </w:rPr>
        <w:t>1</w:t>
      </w:r>
      <w:r>
        <w:rPr>
          <w:color w:val="auto"/>
        </w:rPr>
        <w:fldChar w:fldCharType="end"/>
      </w:r>
      <w:r>
        <w:rPr>
          <w:color w:val="auto"/>
        </w:rPr>
        <w:t>)</w:t>
      </w:r>
    </w:p>
    <w:p>
      <w:pPr>
        <w:pStyle w:val="32"/>
        <w:tabs>
          <w:tab w:val="center" w:pos="851"/>
        </w:tabs>
        <w:spacing w:after="0" w:line="240" w:lineRule="auto"/>
        <w:ind w:left="862" w:firstLine="0" w:firstLineChars="0"/>
        <w:rPr>
          <w:color w:val="auto"/>
        </w:rPr>
      </w:pPr>
      <w:r>
        <w:rPr>
          <w:rFonts w:hint="eastAsia"/>
          <w:color w:val="auto"/>
        </w:rPr>
        <w:t>式中：</w:t>
      </w:r>
    </w:p>
    <w:p>
      <w:pPr>
        <w:pStyle w:val="32"/>
        <w:tabs>
          <w:tab w:val="center" w:pos="851"/>
        </w:tabs>
        <w:spacing w:after="0" w:line="240" w:lineRule="auto"/>
        <w:ind w:left="862" w:firstLine="0" w:firstLineChars="0"/>
        <w:rPr>
          <w:color w:val="auto"/>
        </w:rPr>
      </w:pPr>
      <w:r>
        <w:rPr>
          <w:color w:val="auto"/>
        </w:rPr>
        <w:t>P——</w:t>
      </w:r>
      <w:r>
        <w:rPr>
          <w:rFonts w:hint="eastAsia"/>
          <w:color w:val="auto"/>
          <w:lang w:bidi="en-US"/>
        </w:rPr>
        <w:t>地块风险得分</w:t>
      </w:r>
      <w:r>
        <w:rPr>
          <w:rFonts w:hint="eastAsia"/>
          <w:color w:val="auto"/>
        </w:rPr>
        <w:t>；</w:t>
      </w:r>
    </w:p>
    <w:p>
      <w:pPr>
        <w:pStyle w:val="32"/>
        <w:tabs>
          <w:tab w:val="center" w:pos="851"/>
        </w:tabs>
        <w:spacing w:after="0" w:line="240" w:lineRule="auto"/>
        <w:ind w:left="862" w:firstLine="0" w:firstLineChars="0"/>
        <w:rPr>
          <w:color w:val="auto"/>
        </w:rPr>
      </w:pPr>
      <w:r>
        <w:rPr>
          <w:color w:val="auto"/>
        </w:rPr>
        <w:t>A——</w:t>
      </w:r>
      <w:r>
        <w:rPr>
          <w:rFonts w:hint="eastAsia"/>
          <w:color w:val="auto"/>
          <w:lang w:bidi="en-US"/>
        </w:rPr>
        <w:t>污染因子指标分值</w:t>
      </w:r>
      <w:r>
        <w:rPr>
          <w:rFonts w:hint="eastAsia"/>
          <w:color w:val="auto"/>
        </w:rPr>
        <w:t>；</w:t>
      </w:r>
    </w:p>
    <w:p>
      <w:pPr>
        <w:pStyle w:val="32"/>
        <w:tabs>
          <w:tab w:val="center" w:pos="851"/>
        </w:tabs>
        <w:spacing w:after="0" w:line="240" w:lineRule="auto"/>
        <w:ind w:left="862" w:firstLine="0" w:firstLineChars="0"/>
        <w:rPr>
          <w:rFonts w:hint="eastAsia"/>
          <w:bCs/>
          <w:color w:val="auto"/>
        </w:rPr>
      </w:pPr>
      <w:r>
        <w:rPr>
          <w:color w:val="auto"/>
        </w:rPr>
        <w:t>B——</w:t>
      </w:r>
      <w:bookmarkStart w:id="94" w:name="_Toc101190793"/>
      <w:bookmarkEnd w:id="94"/>
      <w:bookmarkStart w:id="95" w:name="_Toc101019022"/>
      <w:bookmarkEnd w:id="95"/>
      <w:bookmarkStart w:id="96" w:name="_Toc101190794"/>
      <w:bookmarkEnd w:id="96"/>
      <w:bookmarkStart w:id="97" w:name="_Toc101013332"/>
      <w:bookmarkEnd w:id="97"/>
      <w:bookmarkStart w:id="98" w:name="_Toc101188403"/>
      <w:bookmarkEnd w:id="98"/>
      <w:bookmarkStart w:id="99" w:name="_Toc101188402"/>
      <w:bookmarkEnd w:id="99"/>
      <w:bookmarkStart w:id="100" w:name="_Toc101019023"/>
      <w:bookmarkEnd w:id="100"/>
      <w:bookmarkStart w:id="101" w:name="_Toc101013333"/>
      <w:bookmarkEnd w:id="101"/>
      <w:bookmarkStart w:id="102" w:name="_Toc101188311"/>
      <w:bookmarkEnd w:id="102"/>
      <w:bookmarkStart w:id="103" w:name="_Toc101188310"/>
      <w:bookmarkEnd w:id="103"/>
      <w:r>
        <w:rPr>
          <w:rFonts w:hint="eastAsia"/>
          <w:color w:val="auto"/>
          <w:lang w:bidi="en-US"/>
        </w:rPr>
        <w:t>敏感受体指标分值；</w:t>
      </w:r>
    </w:p>
    <w:p>
      <w:pPr>
        <w:pStyle w:val="32"/>
        <w:tabs>
          <w:tab w:val="center" w:pos="851"/>
        </w:tabs>
        <w:spacing w:after="0" w:line="240" w:lineRule="auto"/>
        <w:ind w:left="862" w:firstLine="0" w:firstLineChars="0"/>
        <w:rPr>
          <w:rFonts w:hint="eastAsia"/>
          <w:bCs/>
          <w:color w:val="auto"/>
        </w:rPr>
      </w:pPr>
      <w:r>
        <w:rPr>
          <w:color w:val="auto"/>
        </w:rPr>
        <w:t>C——</w:t>
      </w:r>
      <w:r>
        <w:rPr>
          <w:rFonts w:hint="eastAsia"/>
          <w:color w:val="auto"/>
          <w:lang w:bidi="en-US"/>
        </w:rPr>
        <w:t>污染物对人体健康的危害效应</w:t>
      </w:r>
      <w:r>
        <w:rPr>
          <w:rFonts w:hint="eastAsia"/>
          <w:bCs/>
          <w:color w:val="auto"/>
        </w:rPr>
        <w:t>。</w:t>
      </w:r>
    </w:p>
    <w:p>
      <w:pPr>
        <w:pStyle w:val="32"/>
        <w:numPr>
          <w:ilvl w:val="0"/>
          <w:numId w:val="18"/>
        </w:numPr>
        <w:tabs>
          <w:tab w:val="center" w:pos="851"/>
          <w:tab w:val="clear" w:pos="4201"/>
        </w:tabs>
        <w:spacing w:after="0" w:line="240" w:lineRule="auto"/>
        <w:ind w:firstLineChars="0"/>
        <w:rPr>
          <w:rFonts w:hint="eastAsia"/>
          <w:color w:val="auto"/>
        </w:rPr>
      </w:pPr>
      <w:r>
        <w:rPr>
          <w:rFonts w:hint="eastAsia"/>
          <w:color w:val="auto"/>
        </w:rPr>
        <w:t>对于相对独立的污染物源区和污染物传输区内存在的污染源，在污染源和敏感受体的指标分值基础上增加污染暴露/扩散途径为三级指标，算出各场区域内高风险地块的风险指数，按公式2计算。</w:t>
      </w:r>
    </w:p>
    <w:p>
      <w:pPr>
        <w:pStyle w:val="32"/>
        <w:tabs>
          <w:tab w:val="center" w:pos="851"/>
          <w:tab w:val="clear" w:pos="4201"/>
        </w:tabs>
        <w:spacing w:after="0" w:line="240" w:lineRule="auto"/>
        <w:ind w:left="862" w:firstLine="3105" w:firstLineChars="1479"/>
        <w:rPr>
          <w:color w:val="auto"/>
        </w:rPr>
      </w:pPr>
      <w:r>
        <w:rPr>
          <w:color w:val="auto"/>
        </w:rPr>
        <w:t>P</w:t>
      </w:r>
      <w:r>
        <w:rPr>
          <w:rFonts w:hint="eastAsia"/>
          <w:color w:val="auto"/>
        </w:rPr>
        <w:t>=（A</w:t>
      </w:r>
      <w:r>
        <w:rPr>
          <w:color w:val="auto"/>
        </w:rPr>
        <w:t>+B</w:t>
      </w:r>
      <w:r>
        <w:rPr>
          <w:rFonts w:hint="eastAsia"/>
          <w:color w:val="auto"/>
        </w:rPr>
        <w:t>）</w:t>
      </w:r>
      <w:r>
        <w:rPr>
          <w:rFonts w:hint="eastAsia"/>
          <w:color w:val="auto"/>
          <w:lang w:bidi="en-US"/>
        </w:rPr>
        <w:t>*</w:t>
      </w:r>
      <w:r>
        <w:rPr>
          <w:color w:val="auto"/>
        </w:rPr>
        <w:t>C</w:t>
      </w:r>
      <w:r>
        <w:rPr>
          <w:rFonts w:hint="eastAsia"/>
          <w:color w:val="auto"/>
          <w:lang w:bidi="en-US"/>
        </w:rPr>
        <w:t>*</w:t>
      </w:r>
      <w:r>
        <w:rPr>
          <w:color w:val="auto"/>
          <w:lang w:bidi="en-US"/>
        </w:rPr>
        <w:t>D</w:t>
      </w:r>
      <w:r>
        <w:rPr>
          <w:rFonts w:hAnsi="宋体"/>
          <w:color w:val="auto"/>
          <w:szCs w:val="21"/>
        </w:rPr>
        <w:t>/S</w:t>
      </w:r>
      <w:r>
        <w:rPr>
          <w:color w:val="auto"/>
        </w:rPr>
        <w:tab/>
      </w:r>
      <w:r>
        <w:rPr>
          <w:color w:val="auto"/>
        </w:rPr>
        <w:t>(2)</w:t>
      </w:r>
    </w:p>
    <w:p>
      <w:pPr>
        <w:pStyle w:val="32"/>
        <w:tabs>
          <w:tab w:val="center" w:pos="851"/>
        </w:tabs>
        <w:spacing w:after="0" w:line="240" w:lineRule="auto"/>
        <w:ind w:left="862" w:firstLine="0" w:firstLineChars="0"/>
        <w:rPr>
          <w:color w:val="auto"/>
        </w:rPr>
      </w:pPr>
      <w:r>
        <w:rPr>
          <w:rFonts w:hint="eastAsia"/>
          <w:color w:val="auto"/>
        </w:rPr>
        <w:t>式中：</w:t>
      </w:r>
    </w:p>
    <w:p>
      <w:pPr>
        <w:pStyle w:val="32"/>
        <w:tabs>
          <w:tab w:val="center" w:pos="851"/>
        </w:tabs>
        <w:spacing w:after="0" w:line="240" w:lineRule="auto"/>
        <w:ind w:left="862" w:firstLine="0" w:firstLineChars="0"/>
        <w:rPr>
          <w:color w:val="auto"/>
        </w:rPr>
      </w:pPr>
      <w:r>
        <w:rPr>
          <w:color w:val="auto"/>
        </w:rPr>
        <w:t>D——</w:t>
      </w:r>
      <w:r>
        <w:rPr>
          <w:rFonts w:hint="eastAsia"/>
          <w:color w:val="auto"/>
          <w:lang w:bidi="en-US"/>
        </w:rPr>
        <w:t>污染暴露</w:t>
      </w:r>
      <w:r>
        <w:rPr>
          <w:rFonts w:hint="eastAsia"/>
          <w:color w:val="auto"/>
        </w:rPr>
        <w:t>；</w:t>
      </w:r>
    </w:p>
    <w:p>
      <w:pPr>
        <w:pStyle w:val="32"/>
        <w:tabs>
          <w:tab w:val="center" w:pos="851"/>
        </w:tabs>
        <w:spacing w:after="0" w:line="240" w:lineRule="auto"/>
        <w:ind w:left="862" w:firstLine="0" w:firstLineChars="0"/>
        <w:rPr>
          <w:rFonts w:hint="eastAsia"/>
          <w:bCs/>
          <w:color w:val="auto"/>
        </w:rPr>
      </w:pPr>
      <w:r>
        <w:rPr>
          <w:color w:val="auto"/>
        </w:rPr>
        <w:t>S——</w:t>
      </w:r>
      <w:r>
        <w:rPr>
          <w:rFonts w:hint="eastAsia"/>
          <w:color w:val="auto"/>
          <w:lang w:bidi="en-US"/>
        </w:rPr>
        <w:t>扩散途径的指标分值</w:t>
      </w:r>
      <w:r>
        <w:rPr>
          <w:rFonts w:hint="eastAsia"/>
          <w:bCs/>
          <w:color w:val="auto"/>
        </w:rPr>
        <w:t>。</w:t>
      </w:r>
    </w:p>
    <w:p>
      <w:pPr>
        <w:pStyle w:val="81"/>
        <w:tabs>
          <w:tab w:val="left" w:pos="426"/>
          <w:tab w:val="clear" w:pos="360"/>
        </w:tabs>
        <w:wordWrap/>
        <w:spacing w:before="0" w:beforeLines="0" w:after="0" w:afterLines="0" w:line="240" w:lineRule="auto"/>
        <w:ind w:left="0"/>
        <w:outlineLvl w:val="9"/>
        <w:rPr>
          <w:rFonts w:ascii="宋体" w:hAnsi="宋体" w:eastAsia="宋体"/>
          <w:color w:val="auto"/>
        </w:rPr>
      </w:pPr>
      <w:r>
        <w:rPr>
          <w:rFonts w:hint="eastAsia" w:ascii="宋体" w:hAnsi="宋体" w:eastAsia="宋体"/>
          <w:color w:val="auto"/>
        </w:rPr>
        <w:t>区域管控措施实施顺序根据各个高风险地块的污染因子计算场地指标分值判定。整体得分依据区域污染源等级划分及指标分值、敏感受体指标分值、污染暴露/扩散途径指标及污染物对人体健康的危害效应分值综合判定，见表B</w:t>
      </w:r>
      <w:r>
        <w:rPr>
          <w:rFonts w:ascii="宋体" w:hAnsi="宋体" w:eastAsia="宋体"/>
          <w:color w:val="auto"/>
        </w:rPr>
        <w:t>.</w:t>
      </w:r>
      <w:r>
        <w:rPr>
          <w:rFonts w:hint="eastAsia" w:ascii="宋体" w:hAnsi="宋体" w:eastAsia="宋体"/>
          <w:color w:val="auto"/>
        </w:rPr>
        <w:t>2～B.4。</w:t>
      </w:r>
    </w:p>
    <w:p>
      <w:pPr>
        <w:pStyle w:val="105"/>
        <w:numPr>
          <w:ilvl w:val="1"/>
          <w:numId w:val="0"/>
        </w:numPr>
        <w:rPr>
          <w:color w:val="auto"/>
          <w:lang w:eastAsia="zh-CN"/>
        </w:rPr>
      </w:pPr>
      <w:r>
        <w:rPr>
          <w:rFonts w:hint="eastAsia"/>
          <w:color w:val="auto"/>
          <w:lang w:eastAsia="zh-CN"/>
        </w:rPr>
        <w:t>表</w:t>
      </w:r>
      <w:r>
        <w:rPr>
          <w:color w:val="auto"/>
          <w:lang w:eastAsia="zh-CN"/>
        </w:rPr>
        <w:t>B</w:t>
      </w:r>
      <w:r>
        <w:rPr>
          <w:rFonts w:hint="eastAsia"/>
          <w:color w:val="auto"/>
          <w:lang w:eastAsia="zh-CN"/>
        </w:rPr>
        <w:t>.</w:t>
      </w:r>
      <w:r>
        <w:rPr>
          <w:color w:val="auto"/>
          <w:lang w:eastAsia="zh-CN"/>
        </w:rPr>
        <w:t>2区域污染源等级划分及指标分值</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99" w:type="dxa"/>
          <w:bottom w:w="0" w:type="dxa"/>
          <w:right w:w="99" w:type="dxa"/>
        </w:tblCellMar>
      </w:tblPr>
      <w:tblGrid>
        <w:gridCol w:w="2809"/>
        <w:gridCol w:w="2984"/>
        <w:gridCol w:w="2608"/>
        <w:gridCol w:w="11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3031" w:type="pct"/>
            <w:gridSpan w:val="2"/>
            <w:tcBorders>
              <w:top w:val="single" w:color="auto" w:sz="12"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指标</w:t>
            </w:r>
          </w:p>
        </w:tc>
        <w:tc>
          <w:tcPr>
            <w:tcW w:w="1969" w:type="pct"/>
            <w:gridSpan w:val="2"/>
            <w:tcBorders>
              <w:top w:val="single" w:color="auto" w:sz="12"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指标赋值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tcBorders>
              <w:top w:val="single" w:color="auto" w:sz="4"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污染因子</w:t>
            </w:r>
          </w:p>
        </w:tc>
        <w:tc>
          <w:tcPr>
            <w:tcW w:w="1562" w:type="pct"/>
            <w:tcBorders>
              <w:top w:val="single" w:color="auto" w:sz="4"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污染特性</w:t>
            </w:r>
          </w:p>
        </w:tc>
        <w:tc>
          <w:tcPr>
            <w:tcW w:w="1365" w:type="pct"/>
            <w:tcBorders>
              <w:top w:val="single" w:color="auto" w:sz="4"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指标等级</w:t>
            </w:r>
          </w:p>
        </w:tc>
        <w:tc>
          <w:tcPr>
            <w:tcW w:w="604" w:type="pct"/>
            <w:tcBorders>
              <w:top w:val="single" w:color="auto" w:sz="4"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指标分值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没有风险防控措施的危废</w:t>
            </w:r>
          </w:p>
        </w:tc>
        <w:tc>
          <w:tcPr>
            <w:tcW w:w="1562" w:type="pct"/>
            <w:vMerge w:val="restart"/>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污染物超标总倍数（E</w:t>
            </w:r>
            <w:r>
              <w:rPr>
                <w:rFonts w:ascii="宋体" w:hAnsi="宋体"/>
                <w:color w:val="auto"/>
                <w:sz w:val="18"/>
                <w:szCs w:val="18"/>
                <w:vertAlign w:val="subscript"/>
                <w:lang w:eastAsia="zh-CN"/>
              </w:rPr>
              <w:t>s</w:t>
            </w:r>
            <w:r>
              <w:rPr>
                <w:rFonts w:ascii="宋体" w:hAnsi="宋体"/>
                <w:color w:val="auto"/>
                <w:sz w:val="18"/>
                <w:szCs w:val="18"/>
                <w:lang w:eastAsia="zh-CN"/>
              </w:rPr>
              <w:t>）</w:t>
            </w:r>
            <w:r>
              <w:rPr>
                <w:rFonts w:hint="eastAsia" w:ascii="宋体" w:hAnsi="宋体"/>
                <w:color w:val="auto"/>
                <w:sz w:val="18"/>
                <w:szCs w:val="18"/>
                <w:vertAlign w:val="superscript"/>
                <w:lang w:eastAsia="zh-CN"/>
              </w:rPr>
              <w:t>a</w:t>
            </w:r>
          </w:p>
        </w:tc>
        <w:tc>
          <w:tcPr>
            <w:tcW w:w="1365" w:type="pct"/>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50</w:t>
            </w:r>
          </w:p>
        </w:tc>
        <w:tc>
          <w:tcPr>
            <w:tcW w:w="604" w:type="pct"/>
            <w:tcBorders>
              <w:top w:val="single" w:color="auto" w:sz="12" w:space="0"/>
            </w:tcBorders>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 E</w:t>
            </w:r>
            <w:r>
              <w:rPr>
                <w:rFonts w:ascii="宋体" w:hAnsi="宋体"/>
                <w:color w:val="auto"/>
                <w:sz w:val="18"/>
                <w:szCs w:val="18"/>
                <w:vertAlign w:val="subscript"/>
                <w:lang w:eastAsia="ja-JP"/>
              </w:rPr>
              <w:t>s</w:t>
            </w:r>
            <w:r>
              <w:rPr>
                <w:rFonts w:ascii="宋体" w:hAnsi="宋体"/>
                <w:color w:val="auto"/>
                <w:sz w:val="18"/>
                <w:szCs w:val="18"/>
                <w:lang w:eastAsia="ja-JP"/>
              </w:rPr>
              <w:t xml:space="preserve"> ＜ 50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xml:space="preserve"> ＜ 10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没有风险防控措施的二类固废</w:t>
            </w:r>
          </w:p>
        </w:tc>
        <w:tc>
          <w:tcPr>
            <w:tcW w:w="1562"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污染物超标总倍数（E</w:t>
            </w:r>
            <w:r>
              <w:rPr>
                <w:rFonts w:ascii="宋体" w:hAnsi="宋体"/>
                <w:color w:val="auto"/>
                <w:sz w:val="18"/>
                <w:szCs w:val="18"/>
                <w:vertAlign w:val="subscript"/>
                <w:lang w:eastAsia="zh-CN"/>
              </w:rPr>
              <w:t>s</w:t>
            </w:r>
            <w:r>
              <w:rPr>
                <w:rFonts w:ascii="宋体" w:hAnsi="宋体"/>
                <w:color w:val="auto"/>
                <w:sz w:val="18"/>
                <w:szCs w:val="18"/>
                <w:lang w:eastAsia="zh-CN"/>
              </w:rPr>
              <w:t>）</w:t>
            </w:r>
            <w:r>
              <w:rPr>
                <w:rFonts w:hint="eastAsia" w:ascii="宋体" w:hAnsi="宋体"/>
                <w:color w:val="auto"/>
                <w:sz w:val="18"/>
                <w:szCs w:val="18"/>
                <w:vertAlign w:val="superscript"/>
                <w:lang w:eastAsia="zh-CN"/>
              </w:rPr>
              <w:t>a</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50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 E</w:t>
            </w:r>
            <w:r>
              <w:rPr>
                <w:rFonts w:ascii="宋体" w:hAnsi="宋体"/>
                <w:color w:val="auto"/>
                <w:sz w:val="18"/>
                <w:szCs w:val="18"/>
                <w:vertAlign w:val="subscript"/>
                <w:lang w:eastAsia="ja-JP"/>
              </w:rPr>
              <w:t>s</w:t>
            </w:r>
            <w:r>
              <w:rPr>
                <w:rFonts w:ascii="宋体" w:hAnsi="宋体"/>
                <w:color w:val="auto"/>
                <w:sz w:val="18"/>
                <w:szCs w:val="18"/>
                <w:lang w:eastAsia="ja-JP"/>
              </w:rPr>
              <w:t xml:space="preserve"> ＜ 50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xml:space="preserve"> ＜ 10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埋深1米以内的一类固废</w:t>
            </w:r>
          </w:p>
        </w:tc>
        <w:tc>
          <w:tcPr>
            <w:tcW w:w="1562"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浸出浓度低于综合排放标准</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埋深1米以内的浸出超标土壤</w:t>
            </w:r>
          </w:p>
        </w:tc>
        <w:tc>
          <w:tcPr>
            <w:tcW w:w="1562"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污染超标总倍数（Es）</w:t>
            </w:r>
            <w:r>
              <w:rPr>
                <w:rFonts w:hint="eastAsia" w:ascii="宋体" w:hAnsi="宋体"/>
                <w:color w:val="auto"/>
                <w:sz w:val="18"/>
                <w:szCs w:val="18"/>
                <w:vertAlign w:val="superscript"/>
                <w:lang w:eastAsia="zh-CN"/>
              </w:rPr>
              <w:t>a</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 E</w:t>
            </w:r>
            <w:r>
              <w:rPr>
                <w:rFonts w:ascii="宋体" w:hAnsi="宋体"/>
                <w:color w:val="auto"/>
                <w:sz w:val="18"/>
                <w:szCs w:val="18"/>
                <w:vertAlign w:val="subscript"/>
                <w:lang w:eastAsia="ja-JP"/>
              </w:rPr>
              <w:t>s</w:t>
            </w:r>
            <w:r>
              <w:rPr>
                <w:rFonts w:ascii="宋体" w:hAnsi="宋体"/>
                <w:color w:val="auto"/>
                <w:sz w:val="18"/>
                <w:szCs w:val="18"/>
                <w:lang w:eastAsia="ja-JP"/>
              </w:rPr>
              <w:t xml:space="preserve"> ＜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xml:space="preserve"> ＜ 10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埋深1米以内的全量超标土壤</w:t>
            </w:r>
          </w:p>
        </w:tc>
        <w:tc>
          <w:tcPr>
            <w:tcW w:w="1562"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污染超标总倍数（E</w:t>
            </w:r>
            <w:r>
              <w:rPr>
                <w:rFonts w:ascii="宋体" w:hAnsi="宋体"/>
                <w:color w:val="auto"/>
                <w:sz w:val="18"/>
                <w:szCs w:val="18"/>
                <w:vertAlign w:val="subscript"/>
                <w:lang w:eastAsia="zh-CN"/>
              </w:rPr>
              <w:t>s</w:t>
            </w:r>
            <w:r>
              <w:rPr>
                <w:rFonts w:ascii="宋体" w:hAnsi="宋体"/>
                <w:color w:val="auto"/>
                <w:sz w:val="18"/>
                <w:szCs w:val="18"/>
                <w:lang w:eastAsia="zh-CN"/>
              </w:rPr>
              <w:t>）</w:t>
            </w:r>
            <w:r>
              <w:rPr>
                <w:rFonts w:hint="eastAsia" w:ascii="宋体" w:hAnsi="宋体"/>
                <w:color w:val="auto"/>
                <w:sz w:val="18"/>
                <w:szCs w:val="18"/>
                <w:vertAlign w:val="superscript"/>
                <w:lang w:eastAsia="zh-CN"/>
              </w:rPr>
              <w:t>a</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 E</w:t>
            </w:r>
            <w:r>
              <w:rPr>
                <w:rFonts w:ascii="宋体" w:hAnsi="宋体"/>
                <w:color w:val="auto"/>
                <w:sz w:val="18"/>
                <w:szCs w:val="18"/>
                <w:vertAlign w:val="subscript"/>
                <w:lang w:eastAsia="ja-JP"/>
              </w:rPr>
              <w:t>s</w:t>
            </w:r>
            <w:r>
              <w:rPr>
                <w:rFonts w:ascii="宋体" w:hAnsi="宋体"/>
                <w:color w:val="auto"/>
                <w:sz w:val="18"/>
                <w:szCs w:val="18"/>
                <w:lang w:eastAsia="ja-JP"/>
              </w:rPr>
              <w:t xml:space="preserve"> ＜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xml:space="preserve"> ＜ 10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河道水质超标</w:t>
            </w:r>
          </w:p>
        </w:tc>
        <w:tc>
          <w:tcPr>
            <w:tcW w:w="1562"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污染超标总倍数（E</w:t>
            </w:r>
            <w:r>
              <w:rPr>
                <w:rFonts w:ascii="宋体" w:hAnsi="宋体"/>
                <w:color w:val="auto"/>
                <w:sz w:val="18"/>
                <w:szCs w:val="18"/>
                <w:vertAlign w:val="subscript"/>
                <w:lang w:eastAsia="zh-CN"/>
              </w:rPr>
              <w:t>s</w:t>
            </w:r>
            <w:r>
              <w:rPr>
                <w:rFonts w:ascii="宋体" w:hAnsi="宋体"/>
                <w:color w:val="auto"/>
                <w:sz w:val="18"/>
                <w:szCs w:val="18"/>
                <w:lang w:eastAsia="zh-CN"/>
              </w:rPr>
              <w:t>）</w:t>
            </w:r>
            <w:r>
              <w:rPr>
                <w:rFonts w:hint="eastAsia" w:ascii="宋体" w:hAnsi="宋体"/>
                <w:color w:val="auto"/>
                <w:sz w:val="18"/>
                <w:szCs w:val="18"/>
                <w:vertAlign w:val="superscript"/>
                <w:lang w:eastAsia="zh-CN"/>
              </w:rPr>
              <w:t>a</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 E</w:t>
            </w:r>
            <w:r>
              <w:rPr>
                <w:rFonts w:ascii="宋体" w:hAnsi="宋体"/>
                <w:color w:val="auto"/>
                <w:sz w:val="18"/>
                <w:szCs w:val="18"/>
                <w:vertAlign w:val="subscript"/>
                <w:lang w:eastAsia="ja-JP"/>
              </w:rPr>
              <w:t>s</w:t>
            </w:r>
            <w:r>
              <w:rPr>
                <w:rFonts w:ascii="宋体" w:hAnsi="宋体"/>
                <w:color w:val="auto"/>
                <w:sz w:val="18"/>
                <w:szCs w:val="18"/>
                <w:lang w:eastAsia="ja-JP"/>
              </w:rPr>
              <w:t xml:space="preserve"> ＜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xml:space="preserve"> ＜ 10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河道内浸出超标底泥/尾砂</w:t>
            </w:r>
          </w:p>
        </w:tc>
        <w:tc>
          <w:tcPr>
            <w:tcW w:w="1562"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1. 污染超标总倍数（E</w:t>
            </w:r>
            <w:r>
              <w:rPr>
                <w:rFonts w:ascii="宋体" w:hAnsi="宋体"/>
                <w:color w:val="auto"/>
                <w:sz w:val="18"/>
                <w:szCs w:val="18"/>
                <w:vertAlign w:val="subscript"/>
                <w:lang w:eastAsia="zh-CN"/>
              </w:rPr>
              <w:t>s</w:t>
            </w:r>
            <w:r>
              <w:rPr>
                <w:rFonts w:ascii="宋体" w:hAnsi="宋体"/>
                <w:color w:val="auto"/>
                <w:sz w:val="18"/>
                <w:szCs w:val="18"/>
                <w:lang w:eastAsia="zh-CN"/>
              </w:rPr>
              <w:t>）</w:t>
            </w:r>
            <w:r>
              <w:rPr>
                <w:rFonts w:hint="eastAsia" w:ascii="宋体" w:hAnsi="宋体"/>
                <w:color w:val="auto"/>
                <w:sz w:val="18"/>
                <w:szCs w:val="18"/>
                <w:vertAlign w:val="superscript"/>
                <w:lang w:eastAsia="zh-CN"/>
              </w:rPr>
              <w:t>a</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 E</w:t>
            </w:r>
            <w:r>
              <w:rPr>
                <w:rFonts w:ascii="宋体" w:hAnsi="宋体"/>
                <w:color w:val="auto"/>
                <w:sz w:val="18"/>
                <w:szCs w:val="18"/>
                <w:vertAlign w:val="subscript"/>
                <w:lang w:eastAsia="ja-JP"/>
              </w:rPr>
              <w:t>s</w:t>
            </w:r>
            <w:r>
              <w:rPr>
                <w:rFonts w:ascii="宋体" w:hAnsi="宋体"/>
                <w:color w:val="auto"/>
                <w:sz w:val="18"/>
                <w:szCs w:val="18"/>
                <w:lang w:eastAsia="ja-JP"/>
              </w:rPr>
              <w:t xml:space="preserve"> ＜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xml:space="preserve"> ＜ 10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河道内全量超标底泥/尾砂</w:t>
            </w:r>
          </w:p>
        </w:tc>
        <w:tc>
          <w:tcPr>
            <w:tcW w:w="1562"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1. 污染超标总倍数（E</w:t>
            </w:r>
            <w:r>
              <w:rPr>
                <w:rFonts w:ascii="宋体" w:hAnsi="宋体"/>
                <w:color w:val="auto"/>
                <w:sz w:val="18"/>
                <w:szCs w:val="18"/>
                <w:vertAlign w:val="subscript"/>
                <w:lang w:eastAsia="zh-CN"/>
              </w:rPr>
              <w:t>s</w:t>
            </w:r>
            <w:r>
              <w:rPr>
                <w:rFonts w:ascii="宋体" w:hAnsi="宋体"/>
                <w:color w:val="auto"/>
                <w:sz w:val="18"/>
                <w:szCs w:val="18"/>
                <w:lang w:eastAsia="zh-CN"/>
              </w:rPr>
              <w:t>）</w:t>
            </w:r>
            <w:r>
              <w:rPr>
                <w:rFonts w:hint="eastAsia" w:ascii="宋体" w:hAnsi="宋体"/>
                <w:color w:val="auto"/>
                <w:sz w:val="18"/>
                <w:szCs w:val="18"/>
                <w:vertAlign w:val="superscript"/>
                <w:lang w:eastAsia="zh-CN"/>
              </w:rPr>
              <w:t>a</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 E</w:t>
            </w:r>
            <w:r>
              <w:rPr>
                <w:rFonts w:ascii="宋体" w:hAnsi="宋体"/>
                <w:color w:val="auto"/>
                <w:sz w:val="18"/>
                <w:szCs w:val="18"/>
                <w:vertAlign w:val="subscript"/>
                <w:lang w:eastAsia="ja-JP"/>
              </w:rPr>
              <w:t>s</w:t>
            </w:r>
            <w:r>
              <w:rPr>
                <w:rFonts w:ascii="宋体" w:hAnsi="宋体"/>
                <w:color w:val="auto"/>
                <w:sz w:val="18"/>
                <w:szCs w:val="18"/>
                <w:lang w:eastAsia="ja-JP"/>
              </w:rPr>
              <w:t xml:space="preserve"> ＜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xml:space="preserve"> ＜ 10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农用地总量超标土壤</w:t>
            </w:r>
          </w:p>
        </w:tc>
        <w:tc>
          <w:tcPr>
            <w:tcW w:w="1562"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1. 污染超标总倍数（E</w:t>
            </w:r>
            <w:r>
              <w:rPr>
                <w:rFonts w:ascii="宋体" w:hAnsi="宋体"/>
                <w:color w:val="auto"/>
                <w:sz w:val="18"/>
                <w:szCs w:val="18"/>
                <w:vertAlign w:val="subscript"/>
                <w:lang w:eastAsia="zh-CN"/>
              </w:rPr>
              <w:t>s</w:t>
            </w:r>
            <w:r>
              <w:rPr>
                <w:rFonts w:ascii="宋体" w:hAnsi="宋体"/>
                <w:color w:val="auto"/>
                <w:sz w:val="18"/>
                <w:szCs w:val="18"/>
                <w:lang w:eastAsia="zh-CN"/>
              </w:rPr>
              <w:t>）*</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Es≥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10≤ E</w:t>
            </w:r>
            <w:r>
              <w:rPr>
                <w:rFonts w:ascii="宋体" w:hAnsi="宋体"/>
                <w:color w:val="auto"/>
                <w:sz w:val="18"/>
                <w:szCs w:val="18"/>
                <w:vertAlign w:val="subscript"/>
                <w:lang w:eastAsia="ja-JP"/>
              </w:rPr>
              <w:t>s</w:t>
            </w:r>
            <w:r>
              <w:rPr>
                <w:rFonts w:ascii="宋体" w:hAnsi="宋体"/>
                <w:color w:val="auto"/>
                <w:sz w:val="18"/>
                <w:szCs w:val="18"/>
                <w:lang w:eastAsia="ja-JP"/>
              </w:rPr>
              <w:t xml:space="preserve"> ＜ 100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E</w:t>
            </w:r>
            <w:r>
              <w:rPr>
                <w:rFonts w:ascii="宋体" w:hAnsi="宋体"/>
                <w:color w:val="auto"/>
                <w:sz w:val="18"/>
                <w:szCs w:val="18"/>
                <w:vertAlign w:val="subscript"/>
                <w:lang w:eastAsia="ja-JP"/>
              </w:rPr>
              <w:t>s</w:t>
            </w:r>
            <w:r>
              <w:rPr>
                <w:rFonts w:ascii="宋体" w:hAnsi="宋体"/>
                <w:color w:val="auto"/>
                <w:sz w:val="18"/>
                <w:szCs w:val="18"/>
                <w:lang w:eastAsia="ja-JP"/>
              </w:rPr>
              <w:t xml:space="preserve"> ＜ 10</w:t>
            </w:r>
          </w:p>
        </w:tc>
        <w:tc>
          <w:tcPr>
            <w:tcW w:w="604" w:type="pct"/>
            <w:noWrap w:val="0"/>
            <w:vAlign w:val="bottom"/>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对所有污染因子通用项目</w:t>
            </w:r>
          </w:p>
        </w:tc>
        <w:tc>
          <w:tcPr>
            <w:tcW w:w="1562" w:type="pct"/>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zh-CN"/>
              </w:rPr>
            </w:pPr>
            <w:r>
              <w:rPr>
                <w:rFonts w:ascii="宋体" w:hAnsi="宋体"/>
                <w:color w:val="auto"/>
                <w:sz w:val="18"/>
                <w:szCs w:val="18"/>
                <w:lang w:eastAsia="zh-CN"/>
              </w:rPr>
              <w:t>污染物对人体健康的危害效应</w:t>
            </w: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高毒性（Pb,As,Cd,Hg,Sb）</w:t>
            </w:r>
          </w:p>
        </w:tc>
        <w:tc>
          <w:tcPr>
            <w:tcW w:w="604"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1470"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562" w:type="pct"/>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p>
        </w:tc>
        <w:tc>
          <w:tcPr>
            <w:tcW w:w="1365"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低毒性(Zn)</w:t>
            </w:r>
          </w:p>
        </w:tc>
        <w:tc>
          <w:tcPr>
            <w:tcW w:w="604" w:type="pct"/>
            <w:noWrap w:val="0"/>
            <w:vAlign w:val="center"/>
          </w:tcPr>
          <w:p>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ascii="宋体" w:hAnsi="宋体"/>
                <w:color w:val="auto"/>
                <w:sz w:val="18"/>
                <w:szCs w:val="18"/>
                <w:lang w:eastAsia="ja-JP"/>
              </w:rPr>
            </w:pPr>
            <w:r>
              <w:rPr>
                <w:rFonts w:ascii="宋体" w:hAnsi="宋体"/>
                <w:color w:val="auto"/>
                <w:sz w:val="18"/>
                <w:szCs w:val="18"/>
                <w:lang w:eastAsia="ja-JP"/>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5000" w:type="pct"/>
            <w:gridSpan w:val="4"/>
            <w:noWrap w:val="0"/>
            <w:vAlign w:val="center"/>
          </w:tcPr>
          <w:p>
            <w:pPr>
              <w:keepNext w:val="0"/>
              <w:keepLines w:val="0"/>
              <w:pageBreakBefore w:val="0"/>
              <w:widowControl/>
              <w:kinsoku/>
              <w:wordWrap/>
              <w:overflowPunct/>
              <w:topLinePunct w:val="0"/>
              <w:autoSpaceDE/>
              <w:autoSpaceDN/>
              <w:bidi w:val="0"/>
              <w:adjustRightInd/>
              <w:snapToGrid/>
              <w:spacing w:after="0" w:line="192" w:lineRule="auto"/>
              <w:textAlignment w:val="auto"/>
              <w:rPr>
                <w:rFonts w:ascii="宋体" w:hAnsi="宋体"/>
                <w:color w:val="auto"/>
                <w:sz w:val="18"/>
                <w:szCs w:val="18"/>
                <w:lang w:eastAsia="ja-JP"/>
              </w:rPr>
            </w:pPr>
            <w:r>
              <w:rPr>
                <w:rFonts w:hint="eastAsia" w:ascii="宋体" w:hAnsi="宋体"/>
                <w:color w:val="auto"/>
                <w:sz w:val="18"/>
                <w:szCs w:val="18"/>
                <w:vertAlign w:val="superscript"/>
                <w:lang w:eastAsia="zh-CN"/>
              </w:rPr>
              <w:t>a</w:t>
            </w:r>
            <w:r>
              <w:rPr>
                <w:rFonts w:hint="eastAsia" w:ascii="黑体" w:hAnsi="黑体" w:eastAsia="黑体"/>
                <w:color w:val="auto"/>
                <w:sz w:val="18"/>
                <w:szCs w:val="18"/>
                <w:lang w:eastAsia="ja-JP"/>
              </w:rPr>
              <w:t>：</w:t>
            </w:r>
            <w:r>
              <w:rPr>
                <w:rFonts w:hint="eastAsia" w:ascii="宋体" w:hAnsi="宋体"/>
                <w:color w:val="auto"/>
                <w:sz w:val="18"/>
                <w:szCs w:val="18"/>
                <w:lang w:eastAsia="ja-JP"/>
              </w:rPr>
              <w:t>指标等级中的数值为该指标的等级得分，需计算后得到。</w:t>
            </w:r>
          </w:p>
        </w:tc>
      </w:tr>
    </w:tbl>
    <w:p>
      <w:pPr>
        <w:pStyle w:val="105"/>
        <w:numPr>
          <w:ilvl w:val="1"/>
          <w:numId w:val="0"/>
        </w:numPr>
        <w:rPr>
          <w:color w:val="auto"/>
          <w:lang w:eastAsia="zh-CN"/>
        </w:rPr>
      </w:pPr>
      <w:r>
        <w:rPr>
          <w:color w:val="auto"/>
          <w:lang w:eastAsia="zh-CN"/>
        </w:rPr>
        <w:br w:type="page"/>
      </w:r>
      <w:r>
        <w:rPr>
          <w:color w:val="auto"/>
          <w:lang w:eastAsia="zh-CN"/>
        </w:rPr>
        <w:t>表</w:t>
      </w:r>
      <w:r>
        <w:rPr>
          <w:rFonts w:hint="eastAsia"/>
          <w:color w:val="auto"/>
          <w:lang w:eastAsia="zh-CN"/>
        </w:rPr>
        <w:t>B</w:t>
      </w:r>
      <w:r>
        <w:rPr>
          <w:color w:val="auto"/>
          <w:lang w:eastAsia="zh-CN"/>
        </w:rPr>
        <w:t>.3 敏感受体等级划分及指标分值</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99" w:type="dxa"/>
          <w:bottom w:w="0" w:type="dxa"/>
          <w:right w:w="99" w:type="dxa"/>
        </w:tblCellMar>
      </w:tblPr>
      <w:tblGrid>
        <w:gridCol w:w="1658"/>
        <w:gridCol w:w="3095"/>
        <w:gridCol w:w="2812"/>
        <w:gridCol w:w="1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2488" w:type="pct"/>
            <w:gridSpan w:val="2"/>
            <w:tcBorders>
              <w:top w:val="single" w:color="auto" w:sz="12" w:space="0"/>
              <w:bottom w:val="single" w:color="auto" w:sz="4"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指标</w:t>
            </w:r>
          </w:p>
        </w:tc>
        <w:tc>
          <w:tcPr>
            <w:tcW w:w="2512" w:type="pct"/>
            <w:gridSpan w:val="2"/>
            <w:tcBorders>
              <w:top w:val="single" w:color="auto" w:sz="12" w:space="0"/>
              <w:bottom w:val="single" w:color="auto" w:sz="4"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指标赋值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tcBorders>
              <w:top w:val="single" w:color="auto" w:sz="4" w:space="0"/>
              <w:bottom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场地类型</w:t>
            </w:r>
          </w:p>
        </w:tc>
        <w:tc>
          <w:tcPr>
            <w:tcW w:w="1620" w:type="pct"/>
            <w:tcBorders>
              <w:top w:val="single" w:color="auto" w:sz="4" w:space="0"/>
              <w:bottom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特性因素</w:t>
            </w:r>
          </w:p>
        </w:tc>
        <w:tc>
          <w:tcPr>
            <w:tcW w:w="1472" w:type="pct"/>
            <w:tcBorders>
              <w:top w:val="single" w:color="auto" w:sz="4" w:space="0"/>
              <w:bottom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指标等级</w:t>
            </w:r>
          </w:p>
        </w:tc>
        <w:tc>
          <w:tcPr>
            <w:tcW w:w="1040" w:type="pct"/>
            <w:tcBorders>
              <w:top w:val="single" w:color="auto" w:sz="4" w:space="0"/>
              <w:bottom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指标分值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restart"/>
            <w:tcBorders>
              <w:top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工业场地</w:t>
            </w:r>
          </w:p>
        </w:tc>
        <w:tc>
          <w:tcPr>
            <w:tcW w:w="1620" w:type="pct"/>
            <w:vMerge w:val="restart"/>
            <w:tcBorders>
              <w:top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地块土地利用方式</w:t>
            </w:r>
          </w:p>
        </w:tc>
        <w:tc>
          <w:tcPr>
            <w:tcW w:w="1472" w:type="pct"/>
            <w:tcBorders>
              <w:top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农业、住宅用地</w:t>
            </w:r>
          </w:p>
        </w:tc>
        <w:tc>
          <w:tcPr>
            <w:tcW w:w="1040" w:type="pct"/>
            <w:tcBorders>
              <w:top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jc w:val="center"/>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rPr>
            </w:pPr>
            <w:r>
              <w:rPr>
                <w:rFonts w:ascii="宋体" w:hAnsi="宋体"/>
                <w:bCs/>
                <w:color w:val="auto"/>
                <w:sz w:val="18"/>
                <w:szCs w:val="18"/>
              </w:rPr>
              <w:t>商业、公共场所用地</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jc w:val="center"/>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工业等非敏感用地</w:t>
            </w:r>
          </w:p>
        </w:tc>
        <w:tc>
          <w:tcPr>
            <w:tcW w:w="1040" w:type="pct"/>
            <w:noWrap w:val="0"/>
            <w:vAlign w:val="bottom"/>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jc w:val="center"/>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林地，草地等</w:t>
            </w:r>
          </w:p>
        </w:tc>
        <w:tc>
          <w:tcPr>
            <w:tcW w:w="1040" w:type="pct"/>
            <w:noWrap w:val="0"/>
            <w:vAlign w:val="bottom"/>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restart"/>
            <w:noWrap w:val="0"/>
            <w:vAlign w:val="center"/>
          </w:tcPr>
          <w:p>
            <w:pPr>
              <w:spacing w:after="0" w:line="240" w:lineRule="auto"/>
              <w:jc w:val="center"/>
              <w:rPr>
                <w:rFonts w:ascii="宋体" w:hAnsi="宋体"/>
                <w:bCs/>
                <w:color w:val="auto"/>
                <w:sz w:val="18"/>
                <w:szCs w:val="18"/>
                <w:lang w:eastAsia="zh-CN"/>
              </w:rPr>
            </w:pPr>
            <w:r>
              <w:rPr>
                <w:rFonts w:ascii="宋体" w:hAnsi="宋体"/>
                <w:bCs/>
                <w:color w:val="auto"/>
                <w:sz w:val="18"/>
                <w:szCs w:val="18"/>
                <w:lang w:eastAsia="zh-CN"/>
              </w:rPr>
              <w:t>地块边界到下游敏感目标的距离</w:t>
            </w: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D</w:t>
            </w:r>
            <w:r>
              <w:rPr>
                <w:rFonts w:ascii="宋体" w:hAnsi="宋体"/>
                <w:bCs/>
                <w:color w:val="auto"/>
                <w:sz w:val="18"/>
                <w:szCs w:val="18"/>
                <w:vertAlign w:val="subscript"/>
                <w:lang w:eastAsia="ja-JP"/>
              </w:rPr>
              <w:t>s</w:t>
            </w:r>
            <w:r>
              <w:rPr>
                <w:rFonts w:ascii="宋体" w:hAnsi="宋体"/>
                <w:bCs/>
                <w:color w:val="auto"/>
                <w:sz w:val="18"/>
                <w:szCs w:val="18"/>
                <w:lang w:eastAsia="ja-JP"/>
              </w:rPr>
              <w:t>＜ 150米</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jc w:val="center"/>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150米≤ D</w:t>
            </w:r>
            <w:r>
              <w:rPr>
                <w:rFonts w:ascii="宋体" w:hAnsi="宋体"/>
                <w:bCs/>
                <w:color w:val="auto"/>
                <w:sz w:val="18"/>
                <w:szCs w:val="18"/>
                <w:vertAlign w:val="subscript"/>
                <w:lang w:eastAsia="ja-JP"/>
              </w:rPr>
              <w:t>s</w:t>
            </w:r>
            <w:r>
              <w:rPr>
                <w:rFonts w:ascii="宋体" w:hAnsi="宋体"/>
                <w:bCs/>
                <w:color w:val="auto"/>
                <w:sz w:val="18"/>
                <w:szCs w:val="18"/>
                <w:lang w:eastAsia="ja-JP"/>
              </w:rPr>
              <w:t xml:space="preserve"> ＜ 500米</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jc w:val="center"/>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500米≤ D</w:t>
            </w:r>
            <w:r>
              <w:rPr>
                <w:rFonts w:ascii="宋体" w:hAnsi="宋体"/>
                <w:bCs/>
                <w:color w:val="auto"/>
                <w:sz w:val="18"/>
                <w:szCs w:val="18"/>
                <w:vertAlign w:val="subscript"/>
                <w:lang w:eastAsia="ja-JP"/>
              </w:rPr>
              <w:t>s</w:t>
            </w:r>
            <w:r>
              <w:rPr>
                <w:rFonts w:ascii="宋体" w:hAnsi="宋体"/>
                <w:bCs/>
                <w:color w:val="auto"/>
                <w:sz w:val="18"/>
                <w:szCs w:val="18"/>
                <w:lang w:eastAsia="ja-JP"/>
              </w:rPr>
              <w:t xml:space="preserve"> ＜ 800米</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jc w:val="center"/>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D</w:t>
            </w:r>
            <w:r>
              <w:rPr>
                <w:rFonts w:ascii="宋体" w:hAnsi="宋体"/>
                <w:bCs/>
                <w:color w:val="auto"/>
                <w:sz w:val="18"/>
                <w:szCs w:val="18"/>
                <w:vertAlign w:val="subscript"/>
                <w:lang w:eastAsia="ja-JP"/>
              </w:rPr>
              <w:t>s</w:t>
            </w:r>
            <w:r>
              <w:rPr>
                <w:rFonts w:ascii="宋体" w:hAnsi="宋体"/>
                <w:bCs/>
                <w:color w:val="auto"/>
                <w:sz w:val="18"/>
                <w:szCs w:val="18"/>
                <w:lang w:eastAsia="ja-JP"/>
              </w:rPr>
              <w:t>≥ 800米</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restar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河道</w:t>
            </w:r>
          </w:p>
        </w:tc>
        <w:tc>
          <w:tcPr>
            <w:tcW w:w="1620" w:type="pct"/>
            <w:vMerge w:val="restar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河道水资源利用方式</w:t>
            </w:r>
          </w:p>
        </w:tc>
        <w:tc>
          <w:tcPr>
            <w:tcW w:w="1472" w:type="pct"/>
            <w:noWrap w:val="0"/>
            <w:vAlign w:val="center"/>
          </w:tcPr>
          <w:p>
            <w:pPr>
              <w:spacing w:after="0" w:line="240" w:lineRule="auto"/>
              <w:jc w:val="center"/>
              <w:rPr>
                <w:rFonts w:ascii="宋体" w:hAnsi="宋体"/>
                <w:bCs/>
                <w:color w:val="auto"/>
                <w:sz w:val="18"/>
                <w:szCs w:val="18"/>
                <w:lang w:eastAsia="zh-CN"/>
              </w:rPr>
            </w:pPr>
            <w:r>
              <w:rPr>
                <w:rFonts w:ascii="宋体" w:hAnsi="宋体"/>
                <w:bCs/>
                <w:color w:val="auto"/>
                <w:sz w:val="18"/>
                <w:szCs w:val="18"/>
                <w:lang w:eastAsia="zh-CN"/>
              </w:rPr>
              <w:t>水源保护区、食品加工、饮用水</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jc w:val="center"/>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农业灌溉用水</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jc w:val="center"/>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工业用途或不利用</w:t>
            </w:r>
          </w:p>
        </w:tc>
        <w:tc>
          <w:tcPr>
            <w:tcW w:w="1040" w:type="pct"/>
            <w:noWrap w:val="0"/>
            <w:vAlign w:val="bottom"/>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restar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农用地</w:t>
            </w:r>
          </w:p>
        </w:tc>
        <w:tc>
          <w:tcPr>
            <w:tcW w:w="1620" w:type="pct"/>
            <w:vMerge w:val="restar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使用情况</w:t>
            </w: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无管控措施</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有管控措施但不充分</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318" w:hRule="atLeast"/>
          <w:jc w:val="center"/>
        </w:trPr>
        <w:tc>
          <w:tcPr>
            <w:tcW w:w="868" w:type="pct"/>
            <w:vMerge w:val="continue"/>
            <w:noWrap w:val="0"/>
            <w:vAlign w:val="center"/>
          </w:tcPr>
          <w:p>
            <w:pPr>
              <w:spacing w:after="0" w:line="240" w:lineRule="auto"/>
              <w:rPr>
                <w:rFonts w:ascii="宋体" w:hAnsi="宋体"/>
                <w:bCs/>
                <w:color w:val="auto"/>
                <w:sz w:val="18"/>
                <w:szCs w:val="18"/>
                <w:lang w:eastAsia="ja-JP"/>
              </w:rPr>
            </w:pPr>
          </w:p>
        </w:tc>
        <w:tc>
          <w:tcPr>
            <w:tcW w:w="1620" w:type="pct"/>
            <w:vMerge w:val="continue"/>
            <w:noWrap w:val="0"/>
            <w:vAlign w:val="center"/>
          </w:tcPr>
          <w:p>
            <w:pPr>
              <w:spacing w:after="0" w:line="240" w:lineRule="auto"/>
              <w:rPr>
                <w:rFonts w:ascii="宋体" w:hAnsi="宋体"/>
                <w:bCs/>
                <w:color w:val="auto"/>
                <w:sz w:val="18"/>
                <w:szCs w:val="18"/>
                <w:lang w:eastAsia="ja-JP"/>
              </w:rPr>
            </w:pPr>
          </w:p>
        </w:tc>
        <w:tc>
          <w:tcPr>
            <w:tcW w:w="1472"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有管控措施</w:t>
            </w:r>
          </w:p>
        </w:tc>
        <w:tc>
          <w:tcPr>
            <w:tcW w:w="1040" w:type="pc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w:t>
            </w:r>
          </w:p>
        </w:tc>
      </w:tr>
    </w:tbl>
    <w:p>
      <w:pPr>
        <w:adjustRightInd w:val="0"/>
        <w:rPr>
          <w:color w:val="auto"/>
          <w:szCs w:val="21"/>
        </w:rPr>
      </w:pPr>
    </w:p>
    <w:p>
      <w:pPr>
        <w:pStyle w:val="105"/>
        <w:numPr>
          <w:ilvl w:val="1"/>
          <w:numId w:val="0"/>
        </w:numPr>
        <w:rPr>
          <w:color w:val="auto"/>
          <w:lang w:eastAsia="zh-CN"/>
        </w:rPr>
      </w:pPr>
      <w:r>
        <w:rPr>
          <w:color w:val="auto"/>
          <w:lang w:eastAsia="zh-CN"/>
        </w:rPr>
        <w:t>表4污染暴露/扩散途径等级划分及指标分值</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99" w:type="dxa"/>
          <w:bottom w:w="0" w:type="dxa"/>
          <w:right w:w="99" w:type="dxa"/>
        </w:tblCellMar>
      </w:tblPr>
      <w:tblGrid>
        <w:gridCol w:w="9"/>
        <w:gridCol w:w="2075"/>
        <w:gridCol w:w="2977"/>
        <w:gridCol w:w="2788"/>
        <w:gridCol w:w="1685"/>
        <w:gridCol w:w="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gridBefore w:val="1"/>
          <w:wBefore w:w="5" w:type="pct"/>
          <w:trHeight w:val="318" w:hRule="atLeast"/>
          <w:jc w:val="center"/>
        </w:trPr>
        <w:tc>
          <w:tcPr>
            <w:tcW w:w="2644" w:type="pct"/>
            <w:gridSpan w:val="2"/>
            <w:tcBorders>
              <w:top w:val="single" w:color="auto" w:sz="12" w:space="0"/>
              <w:bottom w:val="single" w:color="auto" w:sz="4"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指标</w:t>
            </w:r>
          </w:p>
        </w:tc>
        <w:tc>
          <w:tcPr>
            <w:tcW w:w="2351" w:type="pct"/>
            <w:gridSpan w:val="3"/>
            <w:tcBorders>
              <w:top w:val="single" w:color="auto" w:sz="12" w:space="0"/>
              <w:bottom w:val="single" w:color="auto" w:sz="4"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指标赋值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gridBefore w:val="1"/>
          <w:wBefore w:w="5" w:type="pct"/>
          <w:trHeight w:val="318" w:hRule="atLeast"/>
          <w:jc w:val="center"/>
        </w:trPr>
        <w:tc>
          <w:tcPr>
            <w:tcW w:w="1086" w:type="pct"/>
            <w:tcBorders>
              <w:top w:val="single" w:color="auto" w:sz="4" w:space="0"/>
              <w:bottom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场地类型</w:t>
            </w:r>
          </w:p>
        </w:tc>
        <w:tc>
          <w:tcPr>
            <w:tcW w:w="1558" w:type="pct"/>
            <w:tcBorders>
              <w:top w:val="single" w:color="auto" w:sz="4" w:space="0"/>
              <w:bottom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暴露/扩散途径</w:t>
            </w:r>
          </w:p>
        </w:tc>
        <w:tc>
          <w:tcPr>
            <w:tcW w:w="1459" w:type="pct"/>
            <w:tcBorders>
              <w:top w:val="single" w:color="auto" w:sz="4" w:space="0"/>
              <w:bottom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指标等级</w:t>
            </w:r>
          </w:p>
        </w:tc>
        <w:tc>
          <w:tcPr>
            <w:tcW w:w="892" w:type="pct"/>
            <w:gridSpan w:val="2"/>
            <w:tcBorders>
              <w:top w:val="single" w:color="auto" w:sz="4" w:space="0"/>
              <w:bottom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指标分值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gridBefore w:val="1"/>
          <w:wBefore w:w="5" w:type="pct"/>
          <w:trHeight w:val="318" w:hRule="atLeast"/>
          <w:jc w:val="center"/>
        </w:trPr>
        <w:tc>
          <w:tcPr>
            <w:tcW w:w="1086" w:type="pct"/>
            <w:vMerge w:val="restart"/>
            <w:tcBorders>
              <w:top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工业场地</w:t>
            </w:r>
          </w:p>
        </w:tc>
        <w:tc>
          <w:tcPr>
            <w:tcW w:w="1558" w:type="pct"/>
            <w:vMerge w:val="restart"/>
            <w:tcBorders>
              <w:top w:val="single" w:color="auto" w:sz="12" w:space="0"/>
            </w:tcBorders>
            <w:noWrap w:val="0"/>
            <w:vAlign w:val="center"/>
          </w:tcPr>
          <w:p>
            <w:pPr>
              <w:spacing w:after="0" w:line="240" w:lineRule="auto"/>
              <w:jc w:val="center"/>
              <w:rPr>
                <w:rFonts w:ascii="宋体" w:hAnsi="宋体"/>
                <w:bCs/>
                <w:color w:val="auto"/>
                <w:sz w:val="18"/>
                <w:szCs w:val="18"/>
                <w:lang w:eastAsia="zh-CN"/>
              </w:rPr>
            </w:pPr>
            <w:r>
              <w:rPr>
                <w:rFonts w:ascii="宋体" w:hAnsi="宋体"/>
                <w:bCs/>
                <w:color w:val="auto"/>
                <w:sz w:val="18"/>
                <w:szCs w:val="18"/>
                <w:lang w:eastAsia="zh-CN"/>
              </w:rPr>
              <w:t>直接暴露（吸入/皮肤接触）</w:t>
            </w:r>
          </w:p>
        </w:tc>
        <w:tc>
          <w:tcPr>
            <w:tcW w:w="1459" w:type="pct"/>
            <w:tcBorders>
              <w:top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rPr>
              <w:t>地表面无措施</w:t>
            </w:r>
          </w:p>
        </w:tc>
        <w:tc>
          <w:tcPr>
            <w:tcW w:w="892" w:type="pct"/>
            <w:gridSpan w:val="2"/>
            <w:tcBorders>
              <w:top w:val="single" w:color="auto" w:sz="12" w:space="0"/>
            </w:tcBorders>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gridBefore w:val="1"/>
          <w:wBefore w:w="5" w:type="pct"/>
          <w:trHeight w:val="318" w:hRule="atLeast"/>
          <w:jc w:val="center"/>
        </w:trPr>
        <w:tc>
          <w:tcPr>
            <w:tcW w:w="1086" w:type="pct"/>
            <w:vMerge w:val="continue"/>
            <w:noWrap w:val="0"/>
            <w:vAlign w:val="center"/>
          </w:tcPr>
          <w:p>
            <w:pPr>
              <w:spacing w:after="0" w:line="240" w:lineRule="auto"/>
              <w:jc w:val="center"/>
              <w:rPr>
                <w:rFonts w:ascii="宋体" w:hAnsi="宋体"/>
                <w:bCs/>
                <w:color w:val="auto"/>
                <w:sz w:val="18"/>
                <w:szCs w:val="18"/>
                <w:lang w:eastAsia="ja-JP"/>
              </w:rPr>
            </w:pPr>
          </w:p>
        </w:tc>
        <w:tc>
          <w:tcPr>
            <w:tcW w:w="1558" w:type="pct"/>
            <w:vMerge w:val="continue"/>
            <w:noWrap w:val="0"/>
            <w:vAlign w:val="center"/>
          </w:tcPr>
          <w:p>
            <w:pPr>
              <w:spacing w:after="0" w:line="240" w:lineRule="auto"/>
              <w:jc w:val="center"/>
              <w:rPr>
                <w:rFonts w:ascii="宋体" w:hAnsi="宋体"/>
                <w:bCs/>
                <w:color w:val="auto"/>
                <w:sz w:val="18"/>
                <w:szCs w:val="18"/>
                <w:lang w:eastAsia="ja-JP"/>
              </w:rPr>
            </w:pPr>
          </w:p>
        </w:tc>
        <w:tc>
          <w:tcPr>
            <w:tcW w:w="1459" w:type="pct"/>
            <w:noWrap w:val="0"/>
            <w:vAlign w:val="center"/>
          </w:tcPr>
          <w:p>
            <w:pPr>
              <w:spacing w:after="0" w:line="240" w:lineRule="auto"/>
              <w:jc w:val="center"/>
              <w:rPr>
                <w:rFonts w:ascii="宋体" w:hAnsi="宋体"/>
                <w:bCs/>
                <w:color w:val="auto"/>
                <w:sz w:val="18"/>
                <w:szCs w:val="18"/>
              </w:rPr>
            </w:pPr>
            <w:r>
              <w:rPr>
                <w:rFonts w:ascii="宋体" w:hAnsi="宋体"/>
                <w:bCs/>
                <w:color w:val="auto"/>
                <w:sz w:val="18"/>
                <w:szCs w:val="18"/>
              </w:rPr>
              <w:t>地表面硬化</w:t>
            </w:r>
          </w:p>
        </w:tc>
        <w:tc>
          <w:tcPr>
            <w:tcW w:w="892" w:type="pct"/>
            <w:gridSpan w:val="2"/>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0.</w:t>
            </w:r>
            <w:r>
              <w:rPr>
                <w:rFonts w:ascii="宋体" w:hAnsi="宋体"/>
                <w:bCs/>
                <w:color w:val="auto"/>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gridBefore w:val="1"/>
          <w:wBefore w:w="5" w:type="pct"/>
          <w:trHeight w:val="318" w:hRule="atLeast"/>
          <w:jc w:val="center"/>
        </w:trPr>
        <w:tc>
          <w:tcPr>
            <w:tcW w:w="1086" w:type="pct"/>
            <w:vMerge w:val="continue"/>
            <w:noWrap w:val="0"/>
            <w:vAlign w:val="center"/>
          </w:tcPr>
          <w:p>
            <w:pPr>
              <w:spacing w:after="0" w:line="240" w:lineRule="auto"/>
              <w:jc w:val="center"/>
              <w:rPr>
                <w:rFonts w:ascii="宋体" w:hAnsi="宋体"/>
                <w:bCs/>
                <w:color w:val="auto"/>
                <w:sz w:val="18"/>
                <w:szCs w:val="18"/>
                <w:lang w:eastAsia="ja-JP"/>
              </w:rPr>
            </w:pPr>
          </w:p>
        </w:tc>
        <w:tc>
          <w:tcPr>
            <w:tcW w:w="1558" w:type="pct"/>
            <w:vMerge w:val="continue"/>
            <w:noWrap w:val="0"/>
            <w:vAlign w:val="center"/>
          </w:tcPr>
          <w:p>
            <w:pPr>
              <w:spacing w:after="0" w:line="240" w:lineRule="auto"/>
              <w:jc w:val="center"/>
              <w:rPr>
                <w:rFonts w:ascii="宋体" w:hAnsi="宋体"/>
                <w:bCs/>
                <w:color w:val="auto"/>
                <w:sz w:val="18"/>
                <w:szCs w:val="18"/>
                <w:lang w:eastAsia="ja-JP"/>
              </w:rPr>
            </w:pPr>
          </w:p>
        </w:tc>
        <w:tc>
          <w:tcPr>
            <w:tcW w:w="1459" w:type="pct"/>
            <w:noWrap w:val="0"/>
            <w:vAlign w:val="center"/>
          </w:tcPr>
          <w:p>
            <w:pPr>
              <w:spacing w:after="0" w:line="240" w:lineRule="auto"/>
              <w:jc w:val="center"/>
              <w:rPr>
                <w:rFonts w:ascii="宋体" w:hAnsi="宋体"/>
                <w:bCs/>
                <w:color w:val="auto"/>
                <w:sz w:val="18"/>
                <w:szCs w:val="18"/>
              </w:rPr>
            </w:pPr>
            <w:r>
              <w:rPr>
                <w:rFonts w:ascii="宋体" w:hAnsi="宋体"/>
                <w:bCs/>
                <w:color w:val="auto"/>
                <w:sz w:val="18"/>
                <w:szCs w:val="18"/>
              </w:rPr>
              <w:t>地表面覆土阻隔</w:t>
            </w:r>
          </w:p>
        </w:tc>
        <w:tc>
          <w:tcPr>
            <w:tcW w:w="892" w:type="pct"/>
            <w:gridSpan w:val="2"/>
            <w:noWrap w:val="0"/>
            <w:vAlign w:val="bottom"/>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gridBefore w:val="1"/>
          <w:wBefore w:w="5" w:type="pct"/>
          <w:trHeight w:val="318" w:hRule="atLeast"/>
          <w:jc w:val="center"/>
        </w:trPr>
        <w:tc>
          <w:tcPr>
            <w:tcW w:w="1086" w:type="pct"/>
            <w:vMerge w:val="continue"/>
            <w:noWrap w:val="0"/>
            <w:vAlign w:val="center"/>
          </w:tcPr>
          <w:p>
            <w:pPr>
              <w:spacing w:after="0" w:line="240" w:lineRule="auto"/>
              <w:jc w:val="center"/>
              <w:rPr>
                <w:rFonts w:ascii="宋体" w:hAnsi="宋体"/>
                <w:bCs/>
                <w:color w:val="auto"/>
                <w:sz w:val="18"/>
                <w:szCs w:val="18"/>
                <w:lang w:eastAsia="ja-JP"/>
              </w:rPr>
            </w:pPr>
          </w:p>
        </w:tc>
        <w:tc>
          <w:tcPr>
            <w:tcW w:w="1558" w:type="pct"/>
            <w:vMerge w:val="restart"/>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浸出污染扩散</w:t>
            </w:r>
          </w:p>
        </w:tc>
        <w:tc>
          <w:tcPr>
            <w:tcW w:w="1459" w:type="pct"/>
            <w:noWrap w:val="0"/>
            <w:vAlign w:val="center"/>
          </w:tcPr>
          <w:p>
            <w:pPr>
              <w:spacing w:after="0" w:line="240" w:lineRule="auto"/>
              <w:jc w:val="center"/>
              <w:rPr>
                <w:rFonts w:ascii="宋体" w:hAnsi="宋体"/>
                <w:bCs/>
                <w:color w:val="auto"/>
                <w:sz w:val="18"/>
                <w:szCs w:val="18"/>
              </w:rPr>
            </w:pPr>
            <w:r>
              <w:rPr>
                <w:rFonts w:ascii="宋体" w:hAnsi="宋体"/>
                <w:bCs/>
                <w:color w:val="auto"/>
                <w:sz w:val="18"/>
                <w:szCs w:val="18"/>
              </w:rPr>
              <w:t>地表径流</w:t>
            </w:r>
          </w:p>
        </w:tc>
        <w:tc>
          <w:tcPr>
            <w:tcW w:w="892" w:type="pct"/>
            <w:gridSpan w:val="2"/>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gridBefore w:val="1"/>
          <w:wBefore w:w="5" w:type="pct"/>
          <w:trHeight w:val="318" w:hRule="atLeast"/>
          <w:jc w:val="center"/>
        </w:trPr>
        <w:tc>
          <w:tcPr>
            <w:tcW w:w="1086" w:type="pct"/>
            <w:vMerge w:val="continue"/>
            <w:noWrap w:val="0"/>
            <w:vAlign w:val="center"/>
          </w:tcPr>
          <w:p>
            <w:pPr>
              <w:spacing w:after="0" w:line="240" w:lineRule="auto"/>
              <w:jc w:val="center"/>
              <w:rPr>
                <w:rFonts w:ascii="宋体" w:hAnsi="宋体"/>
                <w:bCs/>
                <w:color w:val="auto"/>
                <w:sz w:val="18"/>
                <w:szCs w:val="18"/>
                <w:lang w:eastAsia="ja-JP"/>
              </w:rPr>
            </w:pPr>
          </w:p>
        </w:tc>
        <w:tc>
          <w:tcPr>
            <w:tcW w:w="1558" w:type="pct"/>
            <w:vMerge w:val="continue"/>
            <w:noWrap w:val="0"/>
            <w:vAlign w:val="center"/>
          </w:tcPr>
          <w:p>
            <w:pPr>
              <w:spacing w:after="0" w:line="240" w:lineRule="auto"/>
              <w:jc w:val="center"/>
              <w:rPr>
                <w:rFonts w:ascii="宋体" w:hAnsi="宋体"/>
                <w:bCs/>
                <w:color w:val="auto"/>
                <w:sz w:val="18"/>
                <w:szCs w:val="18"/>
                <w:lang w:eastAsia="ja-JP"/>
              </w:rPr>
            </w:pPr>
          </w:p>
        </w:tc>
        <w:tc>
          <w:tcPr>
            <w:tcW w:w="1459" w:type="pct"/>
            <w:noWrap w:val="0"/>
            <w:vAlign w:val="center"/>
          </w:tcPr>
          <w:p>
            <w:pPr>
              <w:spacing w:after="0" w:line="240" w:lineRule="auto"/>
              <w:jc w:val="center"/>
              <w:rPr>
                <w:rFonts w:ascii="宋体" w:hAnsi="宋体"/>
                <w:bCs/>
                <w:color w:val="auto"/>
                <w:sz w:val="18"/>
                <w:szCs w:val="18"/>
              </w:rPr>
            </w:pPr>
            <w:r>
              <w:rPr>
                <w:rFonts w:ascii="宋体" w:hAnsi="宋体"/>
                <w:bCs/>
                <w:color w:val="auto"/>
                <w:sz w:val="18"/>
                <w:szCs w:val="18"/>
              </w:rPr>
              <w:t>地下渗透</w:t>
            </w:r>
          </w:p>
        </w:tc>
        <w:tc>
          <w:tcPr>
            <w:tcW w:w="892" w:type="pct"/>
            <w:gridSpan w:val="2"/>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gridBefore w:val="1"/>
          <w:wBefore w:w="5" w:type="pct"/>
          <w:trHeight w:val="318" w:hRule="atLeast"/>
          <w:jc w:val="center"/>
        </w:trPr>
        <w:tc>
          <w:tcPr>
            <w:tcW w:w="1086" w:type="pct"/>
            <w:vMerge w:val="continue"/>
            <w:noWrap w:val="0"/>
            <w:vAlign w:val="center"/>
          </w:tcPr>
          <w:p>
            <w:pPr>
              <w:spacing w:after="0" w:line="240" w:lineRule="auto"/>
              <w:jc w:val="center"/>
              <w:rPr>
                <w:rFonts w:ascii="宋体" w:hAnsi="宋体"/>
                <w:bCs/>
                <w:color w:val="auto"/>
                <w:sz w:val="18"/>
                <w:szCs w:val="18"/>
                <w:lang w:eastAsia="ja-JP"/>
              </w:rPr>
            </w:pPr>
          </w:p>
        </w:tc>
        <w:tc>
          <w:tcPr>
            <w:tcW w:w="1558" w:type="pct"/>
            <w:vMerge w:val="continue"/>
            <w:noWrap w:val="0"/>
            <w:vAlign w:val="center"/>
          </w:tcPr>
          <w:p>
            <w:pPr>
              <w:spacing w:after="0" w:line="240" w:lineRule="auto"/>
              <w:jc w:val="center"/>
              <w:rPr>
                <w:rFonts w:ascii="宋体" w:hAnsi="宋体"/>
                <w:bCs/>
                <w:color w:val="auto"/>
                <w:sz w:val="18"/>
                <w:szCs w:val="18"/>
                <w:lang w:eastAsia="ja-JP"/>
              </w:rPr>
            </w:pPr>
          </w:p>
        </w:tc>
        <w:tc>
          <w:tcPr>
            <w:tcW w:w="1459" w:type="pct"/>
            <w:noWrap w:val="0"/>
            <w:vAlign w:val="center"/>
          </w:tcPr>
          <w:p>
            <w:pPr>
              <w:spacing w:after="0" w:line="240" w:lineRule="auto"/>
              <w:jc w:val="center"/>
              <w:rPr>
                <w:rFonts w:ascii="宋体" w:hAnsi="宋体"/>
                <w:bCs/>
                <w:color w:val="auto"/>
                <w:sz w:val="18"/>
                <w:szCs w:val="18"/>
              </w:rPr>
            </w:pPr>
            <w:r>
              <w:rPr>
                <w:rFonts w:ascii="宋体" w:hAnsi="宋体"/>
                <w:bCs/>
                <w:color w:val="auto"/>
                <w:sz w:val="18"/>
                <w:szCs w:val="18"/>
              </w:rPr>
              <w:t>有阻隔等管控措施</w:t>
            </w:r>
          </w:p>
        </w:tc>
        <w:tc>
          <w:tcPr>
            <w:tcW w:w="892" w:type="pct"/>
            <w:gridSpan w:val="2"/>
            <w:noWrap w:val="0"/>
            <w:vAlign w:val="center"/>
          </w:tcPr>
          <w:p>
            <w:pPr>
              <w:spacing w:after="0" w:line="240" w:lineRule="auto"/>
              <w:jc w:val="center"/>
              <w:rPr>
                <w:rFonts w:ascii="宋体" w:hAnsi="宋体"/>
                <w:bCs/>
                <w:color w:val="auto"/>
                <w:sz w:val="18"/>
                <w:szCs w:val="18"/>
                <w:lang w:eastAsia="ja-JP"/>
              </w:rPr>
            </w:pPr>
            <w:r>
              <w:rPr>
                <w:rFonts w:ascii="宋体" w:hAnsi="宋体"/>
                <w:bCs/>
                <w:color w:val="auto"/>
                <w:sz w:val="18"/>
                <w:szCs w:val="18"/>
                <w:lang w:eastAsia="ja-JP"/>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208" w:hRule="atLeast"/>
          <w:jc w:val="center"/>
        </w:trPr>
        <w:tc>
          <w:tcPr>
            <w:tcW w:w="1091" w:type="pct"/>
            <w:gridSpan w:val="2"/>
            <w:noWrap w:val="0"/>
            <w:vAlign w:val="center"/>
          </w:tcPr>
          <w:p>
            <w:pPr>
              <w:adjustRightInd w:val="0"/>
              <w:spacing w:after="0" w:line="240" w:lineRule="auto"/>
              <w:jc w:val="center"/>
              <w:rPr>
                <w:rFonts w:ascii="宋体" w:hAnsi="宋体"/>
                <w:bCs/>
                <w:color w:val="auto"/>
                <w:sz w:val="18"/>
                <w:szCs w:val="18"/>
              </w:rPr>
            </w:pPr>
            <w:r>
              <w:rPr>
                <w:rFonts w:ascii="宋体" w:hAnsi="宋体"/>
                <w:bCs/>
                <w:color w:val="auto"/>
                <w:sz w:val="18"/>
                <w:szCs w:val="18"/>
              </w:rPr>
              <w:t>农用地</w:t>
            </w:r>
          </w:p>
        </w:tc>
        <w:tc>
          <w:tcPr>
            <w:tcW w:w="1558" w:type="pct"/>
            <w:noWrap w:val="0"/>
            <w:vAlign w:val="center"/>
          </w:tcPr>
          <w:p>
            <w:pPr>
              <w:adjustRightInd w:val="0"/>
              <w:spacing w:after="0" w:line="240" w:lineRule="auto"/>
              <w:jc w:val="center"/>
              <w:rPr>
                <w:rFonts w:ascii="宋体" w:hAnsi="宋体"/>
                <w:bCs/>
                <w:color w:val="auto"/>
                <w:sz w:val="18"/>
                <w:szCs w:val="18"/>
              </w:rPr>
            </w:pPr>
            <w:r>
              <w:rPr>
                <w:rFonts w:ascii="宋体" w:hAnsi="宋体"/>
                <w:bCs/>
                <w:color w:val="auto"/>
                <w:sz w:val="18"/>
                <w:szCs w:val="18"/>
              </w:rPr>
              <w:t>土地利用情况</w:t>
            </w:r>
          </w:p>
        </w:tc>
        <w:tc>
          <w:tcPr>
            <w:tcW w:w="2341" w:type="pct"/>
            <w:gridSpan w:val="2"/>
            <w:noWrap w:val="0"/>
            <w:vAlign w:val="center"/>
          </w:tcPr>
          <w:p>
            <w:pPr>
              <w:adjustRightInd w:val="0"/>
              <w:spacing w:after="0" w:line="240" w:lineRule="auto"/>
              <w:jc w:val="center"/>
              <w:rPr>
                <w:rFonts w:ascii="宋体" w:hAnsi="宋体"/>
                <w:bCs/>
                <w:color w:val="auto"/>
                <w:sz w:val="18"/>
                <w:szCs w:val="18"/>
              </w:rPr>
            </w:pPr>
            <w:r>
              <w:rPr>
                <w:rFonts w:ascii="宋体" w:hAnsi="宋体"/>
                <w:bCs/>
                <w:color w:val="auto"/>
                <w:sz w:val="18"/>
                <w:szCs w:val="18"/>
              </w:rPr>
              <w:t>考虑是否有管控措施</w:t>
            </w:r>
          </w:p>
        </w:tc>
      </w:tr>
    </w:tbl>
    <w:p>
      <w:pPr>
        <w:ind w:left="5104"/>
        <w:rPr>
          <w:color w:val="auto"/>
        </w:rPr>
      </w:pPr>
    </w:p>
    <w:p>
      <w:pPr>
        <w:pStyle w:val="154"/>
        <w:spacing w:line="240" w:lineRule="auto"/>
        <w:ind w:left="0"/>
        <w:rPr>
          <w:color w:val="auto"/>
          <w:lang w:eastAsia="zh-CN"/>
        </w:rPr>
      </w:pPr>
      <w:r>
        <w:rPr>
          <w:color w:val="auto"/>
          <w:lang w:eastAsia="zh-CN"/>
        </w:rPr>
        <w:br w:type="page"/>
      </w:r>
      <w:bookmarkStart w:id="104" w:name="_Toc129303132"/>
    </w:p>
    <w:p>
      <w:pPr>
        <w:pStyle w:val="154"/>
        <w:spacing w:line="240" w:lineRule="auto"/>
        <w:ind w:left="0"/>
        <w:rPr>
          <w:color w:val="auto"/>
          <w:lang w:eastAsia="zh-CN"/>
        </w:rPr>
      </w:pPr>
      <w:r>
        <w:rPr>
          <w:rFonts w:hint="eastAsia"/>
          <w:color w:val="auto"/>
          <w:sz w:val="21"/>
          <w:szCs w:val="18"/>
          <w:lang w:eastAsia="zh-CN"/>
        </w:rPr>
        <w:t>（资料性）</w:t>
      </w:r>
    </w:p>
    <w:p>
      <w:pPr>
        <w:pStyle w:val="154"/>
        <w:spacing w:line="240" w:lineRule="auto"/>
        <w:ind w:left="0"/>
        <w:rPr>
          <w:color w:val="auto"/>
          <w:lang w:eastAsia="zh-CN"/>
        </w:rPr>
      </w:pPr>
      <w:r>
        <w:rPr>
          <w:rFonts w:hint="eastAsia"/>
          <w:color w:val="auto"/>
          <w:sz w:val="21"/>
          <w:szCs w:val="18"/>
          <w:lang w:eastAsia="zh-CN"/>
        </w:rPr>
        <w:t>污染物风险管控和修复技术比选</w:t>
      </w:r>
      <w:bookmarkEnd w:id="104"/>
    </w:p>
    <w:p>
      <w:pPr>
        <w:pStyle w:val="81"/>
        <w:tabs>
          <w:tab w:val="left" w:pos="426"/>
          <w:tab w:val="clear" w:pos="360"/>
        </w:tabs>
        <w:wordWrap/>
        <w:spacing w:before="0" w:beforeLines="0" w:after="0" w:afterLines="0" w:line="240" w:lineRule="auto"/>
        <w:ind w:left="0"/>
        <w:outlineLvl w:val="9"/>
        <w:rPr>
          <w:color w:val="auto"/>
        </w:rPr>
      </w:pPr>
      <w:r>
        <w:rPr>
          <w:rFonts w:hint="eastAsia" w:ascii="宋体" w:hAnsi="宋体" w:eastAsia="宋体" w:cs="宋体"/>
          <w:color w:val="auto"/>
        </w:rPr>
        <w:t>污染物风险管控和修复技术比选见表</w:t>
      </w:r>
      <w:r>
        <w:rPr>
          <w:rFonts w:ascii="宋体" w:hAnsi="宋体" w:eastAsia="宋体" w:cs="宋体"/>
          <w:color w:val="auto"/>
        </w:rPr>
        <w:t>C</w:t>
      </w:r>
      <w:r>
        <w:rPr>
          <w:rFonts w:hint="eastAsia" w:ascii="宋体" w:hAnsi="宋体" w:eastAsia="宋体" w:cs="宋体"/>
          <w:color w:val="auto"/>
        </w:rPr>
        <w:t>.1。</w:t>
      </w:r>
    </w:p>
    <w:p>
      <w:pPr>
        <w:pStyle w:val="105"/>
        <w:numPr>
          <w:ilvl w:val="1"/>
          <w:numId w:val="0"/>
        </w:numPr>
        <w:rPr>
          <w:color w:val="auto"/>
          <w:lang w:eastAsia="zh-CN"/>
        </w:rPr>
      </w:pPr>
      <w:r>
        <w:rPr>
          <w:rFonts w:hint="eastAsia"/>
          <w:color w:val="auto"/>
          <w:lang w:eastAsia="zh-CN"/>
        </w:rPr>
        <w:t>表</w:t>
      </w:r>
      <w:r>
        <w:rPr>
          <w:color w:val="auto"/>
          <w:lang w:eastAsia="zh-CN"/>
        </w:rPr>
        <w:t>C</w:t>
      </w:r>
      <w:r>
        <w:rPr>
          <w:rFonts w:hint="eastAsia"/>
          <w:color w:val="auto"/>
          <w:lang w:eastAsia="zh-CN"/>
        </w:rPr>
        <w:t>.1 污染物风险管控和修复技术比选</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396"/>
        <w:gridCol w:w="703"/>
        <w:gridCol w:w="2127"/>
        <w:gridCol w:w="992"/>
        <w:gridCol w:w="710"/>
        <w:gridCol w:w="992"/>
        <w:gridCol w:w="1277"/>
        <w:gridCol w:w="1417"/>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87" w:hRule="atLeast"/>
        </w:trPr>
        <w:tc>
          <w:tcPr>
            <w:tcW w:w="207" w:type="pct"/>
            <w:tcBorders>
              <w:top w:val="single" w:color="auto" w:sz="12" w:space="0"/>
              <w:bottom w:val="single" w:color="auto" w:sz="12" w:space="0"/>
            </w:tcBorders>
            <w:shd w:val="clear" w:color="auto" w:fill="FFFFFF"/>
            <w:noWrap w:val="0"/>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序号</w:t>
            </w:r>
          </w:p>
        </w:tc>
        <w:tc>
          <w:tcPr>
            <w:tcW w:w="367" w:type="pct"/>
            <w:tcBorders>
              <w:top w:val="single" w:color="auto" w:sz="12" w:space="0"/>
              <w:bottom w:val="single" w:color="auto" w:sz="12" w:space="0"/>
            </w:tcBorders>
            <w:shd w:val="clear" w:color="auto" w:fill="FFFFFF"/>
            <w:noWrap w:val="0"/>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技术名称</w:t>
            </w:r>
          </w:p>
        </w:tc>
        <w:tc>
          <w:tcPr>
            <w:tcW w:w="1111" w:type="pct"/>
            <w:tcBorders>
              <w:top w:val="single" w:color="auto" w:sz="12" w:space="0"/>
              <w:bottom w:val="single" w:color="auto" w:sz="12" w:space="0"/>
            </w:tcBorders>
            <w:shd w:val="clear" w:color="auto" w:fill="FFFFFF"/>
            <w:noWrap w:val="0"/>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技术简介</w:t>
            </w:r>
          </w:p>
        </w:tc>
        <w:tc>
          <w:tcPr>
            <w:tcW w:w="518" w:type="pct"/>
            <w:tcBorders>
              <w:top w:val="single" w:color="auto" w:sz="12" w:space="0"/>
              <w:bottom w:val="single" w:color="auto" w:sz="12" w:space="0"/>
            </w:tcBorders>
            <w:shd w:val="clear" w:color="auto" w:fill="FFFFFF"/>
            <w:noWrap w:val="0"/>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成熟性</w:t>
            </w:r>
          </w:p>
        </w:tc>
        <w:tc>
          <w:tcPr>
            <w:tcW w:w="371" w:type="pct"/>
            <w:tcBorders>
              <w:top w:val="single" w:color="auto" w:sz="12" w:space="0"/>
              <w:bottom w:val="single" w:color="auto" w:sz="12" w:space="0"/>
            </w:tcBorders>
            <w:shd w:val="clear" w:color="auto" w:fill="FFFFFF"/>
            <w:noWrap w:val="0"/>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时间条件</w:t>
            </w:r>
          </w:p>
        </w:tc>
        <w:tc>
          <w:tcPr>
            <w:tcW w:w="518" w:type="pct"/>
            <w:tcBorders>
              <w:top w:val="single" w:color="auto" w:sz="12" w:space="0"/>
              <w:bottom w:val="single" w:color="auto" w:sz="12" w:space="0"/>
            </w:tcBorders>
            <w:shd w:val="clear" w:color="auto" w:fill="FFFFFF"/>
            <w:noWrap w:val="0"/>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成本</w:t>
            </w:r>
          </w:p>
        </w:tc>
        <w:tc>
          <w:tcPr>
            <w:tcW w:w="667" w:type="pct"/>
            <w:tcBorders>
              <w:top w:val="single" w:color="auto" w:sz="12" w:space="0"/>
              <w:bottom w:val="single" w:color="auto" w:sz="12" w:space="0"/>
            </w:tcBorders>
            <w:shd w:val="clear" w:color="auto" w:fill="FFFFFF"/>
            <w:noWrap w:val="0"/>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应用适应性</w:t>
            </w:r>
          </w:p>
        </w:tc>
        <w:tc>
          <w:tcPr>
            <w:tcW w:w="740" w:type="pct"/>
            <w:tcBorders>
              <w:top w:val="single" w:color="auto" w:sz="12" w:space="0"/>
              <w:bottom w:val="single" w:color="auto" w:sz="12" w:space="0"/>
            </w:tcBorders>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应用局限性</w:t>
            </w:r>
          </w:p>
        </w:tc>
        <w:tc>
          <w:tcPr>
            <w:tcW w:w="500" w:type="pct"/>
            <w:tcBorders>
              <w:top w:val="single" w:color="auto" w:sz="12" w:space="0"/>
              <w:bottom w:val="single" w:color="auto" w:sz="12" w:space="0"/>
            </w:tcBorders>
            <w:shd w:val="clear" w:color="auto" w:fill="FFFFFF"/>
            <w:noWrap w:val="0"/>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技术应用类型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tcBorders>
              <w:top w:val="single" w:color="auto" w:sz="12" w:space="0"/>
            </w:tcBorders>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w:t>
            </w:r>
          </w:p>
        </w:tc>
        <w:tc>
          <w:tcPr>
            <w:tcW w:w="367" w:type="pct"/>
            <w:tcBorders>
              <w:top w:val="single" w:color="auto" w:sz="12" w:space="0"/>
            </w:tcBorders>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土壤</w:t>
            </w:r>
          </w:p>
          <w:p>
            <w:pPr>
              <w:spacing w:after="0" w:line="240" w:lineRule="auto"/>
              <w:rPr>
                <w:rFonts w:ascii="宋体" w:hAnsi="宋体"/>
                <w:color w:val="auto"/>
                <w:sz w:val="18"/>
                <w:szCs w:val="18"/>
              </w:rPr>
            </w:pPr>
            <w:r>
              <w:rPr>
                <w:rFonts w:hint="eastAsia" w:ascii="宋体" w:hAnsi="宋体"/>
                <w:color w:val="auto"/>
                <w:sz w:val="18"/>
                <w:szCs w:val="18"/>
              </w:rPr>
              <w:t>淋洗</w:t>
            </w:r>
          </w:p>
        </w:tc>
        <w:tc>
          <w:tcPr>
            <w:tcW w:w="1111" w:type="pct"/>
            <w:tcBorders>
              <w:top w:val="single" w:color="auto" w:sz="12" w:space="0"/>
            </w:tcBorders>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用水或表面活性剂溶液淋洗受污染土壤，将固相中重金属转移至土壤溶液中，再淋洗液无害化处理。</w:t>
            </w:r>
          </w:p>
        </w:tc>
        <w:tc>
          <w:tcPr>
            <w:tcW w:w="518" w:type="pct"/>
            <w:tcBorders>
              <w:top w:val="single" w:color="auto" w:sz="12" w:space="0"/>
            </w:tcBorders>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技术成熟/国内应用较多</w:t>
            </w:r>
          </w:p>
        </w:tc>
        <w:tc>
          <w:tcPr>
            <w:tcW w:w="371" w:type="pct"/>
            <w:tcBorders>
              <w:top w:val="single" w:color="auto" w:sz="12" w:space="0"/>
            </w:tcBorders>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需时1-12个月</w:t>
            </w:r>
          </w:p>
        </w:tc>
        <w:tc>
          <w:tcPr>
            <w:tcW w:w="518" w:type="pct"/>
            <w:tcBorders>
              <w:top w:val="single" w:color="auto" w:sz="12" w:space="0"/>
            </w:tcBorders>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中等到较高</w:t>
            </w:r>
          </w:p>
        </w:tc>
        <w:tc>
          <w:tcPr>
            <w:tcW w:w="667" w:type="pct"/>
            <w:tcBorders>
              <w:top w:val="single" w:color="auto" w:sz="12" w:space="0"/>
            </w:tcBorders>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适用于大粒径、低有机碳沙质土壤。</w:t>
            </w:r>
          </w:p>
        </w:tc>
        <w:tc>
          <w:tcPr>
            <w:tcW w:w="740" w:type="pct"/>
            <w:tcBorders>
              <w:top w:val="single" w:color="auto" w:sz="12" w:space="0"/>
            </w:tcBorders>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以粘土和粉土为主的土壤</w:t>
            </w:r>
          </w:p>
        </w:tc>
        <w:tc>
          <w:tcPr>
            <w:tcW w:w="500" w:type="pct"/>
            <w:tcBorders>
              <w:top w:val="single" w:color="auto" w:sz="12" w:space="0"/>
            </w:tcBorders>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污染源控制技术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2</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水泥</w:t>
            </w:r>
          </w:p>
          <w:p>
            <w:pPr>
              <w:spacing w:after="0" w:line="240" w:lineRule="auto"/>
              <w:rPr>
                <w:rFonts w:ascii="宋体" w:hAnsi="宋体"/>
                <w:color w:val="auto"/>
                <w:sz w:val="18"/>
                <w:szCs w:val="18"/>
              </w:rPr>
            </w:pPr>
            <w:r>
              <w:rPr>
                <w:rFonts w:hint="eastAsia" w:ascii="宋体" w:hAnsi="宋体"/>
                <w:color w:val="auto"/>
                <w:sz w:val="18"/>
                <w:szCs w:val="18"/>
              </w:rPr>
              <w:t>窑法</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污染土壤和水泥生料混合，在水泥窑中高温加热熔化，污染物转变为稳定的玻璃和固态晶体，或控制污染土壤的配比，烧制为水泥。</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技术成熟/国内应用较多</w:t>
            </w:r>
          </w:p>
        </w:tc>
        <w:tc>
          <w:tcPr>
            <w:tcW w:w="37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视水泥窑数量和容量而定。</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中等到较高</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适用于含不易挥发重金属污染土壤。</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控制添加比不当会影响水泥质量；汞、砷等易挥发重金属不适合。</w:t>
            </w: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污染源控制技术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3</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制砖</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固废或污染土壤无害化处理后掺加黏土烧制砖块。</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技术成熟/国内应用较多</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小于3个月</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很低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适用于高黏土含量的固废或土壤</w:t>
            </w:r>
          </w:p>
        </w:tc>
        <w:tc>
          <w:tcPr>
            <w:tcW w:w="74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污染物含量不宜过高</w:t>
            </w: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污染源控制技术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4</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截洪沟</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污染源周边建设截排水沟，阻止大气降水或地表径流进入地块。</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技术成熟/国内应用较多</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小于3个月</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适用于周边汇水面积较大的地块</w:t>
            </w:r>
          </w:p>
        </w:tc>
        <w:tc>
          <w:tcPr>
            <w:tcW w:w="74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无</w:t>
            </w: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污染源控制技术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5</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拦砂坝</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通过建设各类材质挡渣墙，阻隔固废或污染土壤进行下游。</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技术成熟/国内应用较多</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小于3个月</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w:t>
            </w:r>
          </w:p>
        </w:tc>
        <w:tc>
          <w:tcPr>
            <w:tcW w:w="6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适用于固废填埋场地</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污染源边界不清时，使用受限</w:t>
            </w:r>
          </w:p>
        </w:tc>
        <w:tc>
          <w:tcPr>
            <w:tcW w:w="50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污染源控制技术、污染传输区治理技术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6</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生态湿地</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利用湿地对经冲刷含污染物的径流雨水进行净化、吸附。</w:t>
            </w:r>
          </w:p>
        </w:tc>
        <w:tc>
          <w:tcPr>
            <w:tcW w:w="518" w:type="pct"/>
            <w:shd w:val="clear" w:color="auto" w:fill="FFFFFF"/>
            <w:noWrap w:val="0"/>
            <w:vAlign w:val="center"/>
          </w:tcPr>
          <w:p>
            <w:pPr>
              <w:spacing w:after="0" w:line="240" w:lineRule="auto"/>
              <w:rPr>
                <w:rFonts w:ascii="宋体" w:hAnsi="宋体"/>
                <w:color w:val="auto"/>
                <w:sz w:val="18"/>
                <w:szCs w:val="18"/>
                <w:lang w:eastAsia="zh-CN"/>
              </w:rPr>
            </w:pP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大于6个月</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适合与景观设计结合建设</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净化周期长，效果缓慢</w:t>
            </w:r>
          </w:p>
        </w:tc>
        <w:tc>
          <w:tcPr>
            <w:tcW w:w="50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污染源控制技术、污染传输区治理技术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7</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阻隔</w:t>
            </w:r>
          </w:p>
          <w:p>
            <w:pPr>
              <w:spacing w:after="0" w:line="240" w:lineRule="auto"/>
              <w:rPr>
                <w:rFonts w:ascii="宋体" w:hAnsi="宋体"/>
                <w:color w:val="auto"/>
                <w:sz w:val="18"/>
                <w:szCs w:val="18"/>
              </w:rPr>
            </w:pPr>
            <w:r>
              <w:rPr>
                <w:rFonts w:hint="eastAsia" w:ascii="宋体" w:hAnsi="宋体"/>
                <w:color w:val="auto"/>
                <w:sz w:val="18"/>
                <w:szCs w:val="18"/>
              </w:rPr>
              <w:t>填埋</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将污染土壤运入底部和侧壁均有防渗处理、且有完善导排导渗设施的阻隔填埋场；或在原位四周修建隔离墙，上层防渗处理，进行阻隔覆盖。</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技术成熟/国内应用较多</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需时3-12个月</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适合于活动性弱的污染物</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不适用于水溶性强或渗透率高的污染土壤；或地质活动频繁和地下水位髙的地区</w:t>
            </w:r>
          </w:p>
        </w:tc>
        <w:tc>
          <w:tcPr>
            <w:tcW w:w="50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污染源控制技术、污染传输区治理技术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8</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固化/稳定化</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通过添加固化/稳定剂改变土壤理化性质，或将污染物转化成化学不活泼形态，阻止迁移、扩散。</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技术成熟/国内有较多工程应用</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需时间1-12个月</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简单易行，适合各种污染物</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不能降低污染物全量；需长期监测</w:t>
            </w:r>
          </w:p>
        </w:tc>
        <w:tc>
          <w:tcPr>
            <w:tcW w:w="50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污染源控制技术、污染传输区治理技术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9</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电动力学法</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在低强度直流电作用下，土壤中带电金属离子在电场内通过电渗析向电极室迁移，然后将金属收集，集中处理。</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技术成熟/国内处于实验室研究阶段，可能有应用。</w:t>
            </w:r>
          </w:p>
        </w:tc>
        <w:tc>
          <w:tcPr>
            <w:tcW w:w="37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需时间1-2年，甚至更长。</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中等到较高</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可处理所有重金属及吸附性较强的有机物污染物。污染物浓度可以从很低到较高。</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含水率太低不利于处理。处理费用较高。如果控制不当，处理效果不明显</w:t>
            </w:r>
          </w:p>
        </w:tc>
        <w:tc>
          <w:tcPr>
            <w:tcW w:w="50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污染源控制技术、污染传输区治理技术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0</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功能植物</w:t>
            </w:r>
            <w:r>
              <w:rPr>
                <w:rFonts w:ascii="宋体" w:hAnsi="宋体"/>
                <w:color w:val="auto"/>
                <w:sz w:val="18"/>
                <w:szCs w:val="18"/>
              </w:rPr>
              <w:t>群落</w:t>
            </w:r>
            <w:r>
              <w:rPr>
                <w:rFonts w:hint="eastAsia" w:ascii="宋体" w:hAnsi="宋体"/>
                <w:color w:val="auto"/>
                <w:sz w:val="18"/>
                <w:szCs w:val="18"/>
              </w:rPr>
              <w:t>建植</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在</w:t>
            </w:r>
            <w:r>
              <w:rPr>
                <w:rFonts w:ascii="宋体" w:hAnsi="宋体"/>
                <w:color w:val="auto"/>
                <w:sz w:val="18"/>
                <w:szCs w:val="18"/>
                <w:lang w:eastAsia="zh-CN"/>
              </w:rPr>
              <w:t>废弃</w:t>
            </w:r>
            <w:r>
              <w:rPr>
                <w:rFonts w:hint="eastAsia" w:ascii="宋体" w:hAnsi="宋体"/>
                <w:color w:val="auto"/>
                <w:sz w:val="18"/>
                <w:szCs w:val="18"/>
                <w:lang w:eastAsia="zh-CN"/>
              </w:rPr>
              <w:t>矿渣</w:t>
            </w:r>
            <w:r>
              <w:rPr>
                <w:rFonts w:ascii="宋体" w:hAnsi="宋体"/>
                <w:color w:val="auto"/>
                <w:sz w:val="18"/>
                <w:szCs w:val="18"/>
                <w:lang w:eastAsia="zh-CN"/>
              </w:rPr>
              <w:t>堆表面</w:t>
            </w:r>
            <w:r>
              <w:rPr>
                <w:rFonts w:hint="eastAsia" w:ascii="宋体" w:hAnsi="宋体"/>
                <w:color w:val="auto"/>
                <w:sz w:val="18"/>
                <w:szCs w:val="18"/>
                <w:lang w:eastAsia="zh-CN"/>
              </w:rPr>
              <w:t>建植特定功能植物，在根系抑制产酸微生物的丰度和活性减少酸化</w:t>
            </w:r>
            <w:r>
              <w:rPr>
                <w:rFonts w:ascii="宋体" w:hAnsi="宋体"/>
                <w:color w:val="auto"/>
                <w:sz w:val="18"/>
                <w:szCs w:val="18"/>
                <w:lang w:eastAsia="zh-CN"/>
              </w:rPr>
              <w:t>和污染物释放</w:t>
            </w:r>
            <w:r>
              <w:rPr>
                <w:rFonts w:hint="eastAsia" w:ascii="宋体" w:hAnsi="宋体"/>
                <w:color w:val="auto"/>
                <w:sz w:val="18"/>
                <w:szCs w:val="18"/>
                <w:lang w:eastAsia="zh-CN"/>
              </w:rPr>
              <w:t>。</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w:t>
            </w:r>
            <w:r>
              <w:rPr>
                <w:rFonts w:ascii="宋体" w:hAnsi="宋体"/>
                <w:color w:val="auto"/>
                <w:sz w:val="18"/>
                <w:szCs w:val="18"/>
                <w:lang w:eastAsia="zh-CN"/>
              </w:rPr>
              <w:t>已有示范应用</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需1-5年，甚至更长。</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中等</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可处理</w:t>
            </w:r>
            <w:r>
              <w:rPr>
                <w:rFonts w:ascii="宋体" w:hAnsi="宋体"/>
                <w:color w:val="auto"/>
                <w:sz w:val="18"/>
                <w:szCs w:val="18"/>
                <w:lang w:eastAsia="zh-CN"/>
              </w:rPr>
              <w:t>硫化物矿的废弃矿渣</w:t>
            </w:r>
            <w:r>
              <w:rPr>
                <w:rFonts w:hint="eastAsia" w:ascii="宋体" w:hAnsi="宋体"/>
                <w:color w:val="auto"/>
                <w:sz w:val="18"/>
                <w:szCs w:val="18"/>
                <w:lang w:eastAsia="zh-CN"/>
              </w:rPr>
              <w:t>。</w:t>
            </w:r>
          </w:p>
        </w:tc>
        <w:tc>
          <w:tcPr>
            <w:tcW w:w="740" w:type="pct"/>
            <w:shd w:val="clear" w:color="auto" w:fill="FFFFFF"/>
            <w:noWrap w:val="0"/>
            <w:vAlign w:val="center"/>
          </w:tcPr>
          <w:p>
            <w:pPr>
              <w:spacing w:after="0" w:line="240" w:lineRule="auto"/>
              <w:rPr>
                <w:rFonts w:ascii="宋体" w:hAnsi="宋体"/>
                <w:color w:val="auto"/>
                <w:sz w:val="18"/>
                <w:szCs w:val="18"/>
                <w:lang w:eastAsia="zh-CN"/>
              </w:rPr>
            </w:pPr>
          </w:p>
        </w:tc>
        <w:tc>
          <w:tcPr>
            <w:tcW w:w="50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污染源控制技术、污染传输区治理技术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11</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无土喷涂</w:t>
            </w:r>
            <w:r>
              <w:rPr>
                <w:rFonts w:ascii="宋体" w:hAnsi="宋体"/>
                <w:color w:val="auto"/>
                <w:sz w:val="18"/>
                <w:szCs w:val="18"/>
              </w:rPr>
              <w:t>生物覆盖</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利用农业</w:t>
            </w:r>
            <w:r>
              <w:rPr>
                <w:rFonts w:ascii="宋体" w:hAnsi="宋体"/>
                <w:color w:val="auto"/>
                <w:sz w:val="18"/>
                <w:szCs w:val="18"/>
                <w:lang w:eastAsia="zh-CN"/>
              </w:rPr>
              <w:t>和工业废弃物</w:t>
            </w:r>
            <w:r>
              <w:rPr>
                <w:rFonts w:hint="eastAsia" w:ascii="宋体" w:hAnsi="宋体"/>
                <w:color w:val="auto"/>
                <w:sz w:val="18"/>
                <w:szCs w:val="18"/>
                <w:lang w:eastAsia="zh-CN"/>
              </w:rPr>
              <w:t>加特定</w:t>
            </w:r>
            <w:r>
              <w:rPr>
                <w:rFonts w:ascii="宋体" w:hAnsi="宋体"/>
                <w:color w:val="auto"/>
                <w:sz w:val="18"/>
                <w:szCs w:val="18"/>
                <w:lang w:eastAsia="zh-CN"/>
              </w:rPr>
              <w:t>草种</w:t>
            </w:r>
            <w:r>
              <w:rPr>
                <w:rFonts w:hint="eastAsia" w:ascii="宋体" w:hAnsi="宋体"/>
                <w:color w:val="auto"/>
                <w:sz w:val="18"/>
                <w:szCs w:val="18"/>
                <w:lang w:eastAsia="zh-CN"/>
              </w:rPr>
              <w:t>制成</w:t>
            </w:r>
            <w:r>
              <w:rPr>
                <w:rFonts w:ascii="宋体" w:hAnsi="宋体"/>
                <w:color w:val="auto"/>
                <w:sz w:val="18"/>
                <w:szCs w:val="18"/>
                <w:lang w:eastAsia="zh-CN"/>
              </w:rPr>
              <w:t>无土生物</w:t>
            </w:r>
            <w:r>
              <w:rPr>
                <w:rFonts w:hint="eastAsia" w:ascii="宋体" w:hAnsi="宋体"/>
                <w:color w:val="auto"/>
                <w:sz w:val="18"/>
                <w:szCs w:val="18"/>
                <w:lang w:eastAsia="zh-CN"/>
              </w:rPr>
              <w:t>覆盖材料</w:t>
            </w:r>
            <w:r>
              <w:rPr>
                <w:rFonts w:ascii="宋体" w:hAnsi="宋体"/>
                <w:color w:val="auto"/>
                <w:sz w:val="18"/>
                <w:szCs w:val="18"/>
                <w:lang w:eastAsia="zh-CN"/>
              </w:rPr>
              <w:t>喷涂</w:t>
            </w:r>
            <w:r>
              <w:rPr>
                <w:rFonts w:hint="eastAsia" w:ascii="宋体" w:hAnsi="宋体"/>
                <w:color w:val="auto"/>
                <w:sz w:val="18"/>
                <w:szCs w:val="18"/>
                <w:lang w:eastAsia="zh-CN"/>
              </w:rPr>
              <w:t>在</w:t>
            </w:r>
            <w:r>
              <w:rPr>
                <w:rFonts w:ascii="宋体" w:hAnsi="宋体"/>
                <w:color w:val="auto"/>
                <w:sz w:val="18"/>
                <w:szCs w:val="18"/>
                <w:lang w:eastAsia="zh-CN"/>
              </w:rPr>
              <w:t>矿渣堆</w:t>
            </w:r>
            <w:r>
              <w:rPr>
                <w:rFonts w:hint="eastAsia" w:ascii="宋体" w:hAnsi="宋体"/>
                <w:color w:val="auto"/>
                <w:sz w:val="18"/>
                <w:szCs w:val="18"/>
                <w:lang w:eastAsia="zh-CN"/>
              </w:rPr>
              <w:t>表面</w:t>
            </w:r>
            <w:r>
              <w:rPr>
                <w:rFonts w:ascii="宋体" w:hAnsi="宋体"/>
                <w:color w:val="auto"/>
                <w:sz w:val="18"/>
                <w:szCs w:val="18"/>
                <w:lang w:eastAsia="zh-CN"/>
              </w:rPr>
              <w:t>，减少污染物淋溶</w:t>
            </w:r>
            <w:r>
              <w:rPr>
                <w:rFonts w:hint="eastAsia" w:ascii="宋体" w:hAnsi="宋体"/>
                <w:color w:val="auto"/>
                <w:sz w:val="18"/>
                <w:szCs w:val="18"/>
                <w:lang w:eastAsia="zh-CN"/>
              </w:rPr>
              <w:t>和</w:t>
            </w:r>
            <w:r>
              <w:rPr>
                <w:rFonts w:ascii="宋体" w:hAnsi="宋体"/>
                <w:color w:val="auto"/>
                <w:sz w:val="18"/>
                <w:szCs w:val="18"/>
                <w:lang w:eastAsia="zh-CN"/>
              </w:rPr>
              <w:t>径流。</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w:t>
            </w:r>
            <w:r>
              <w:rPr>
                <w:rFonts w:ascii="宋体" w:hAnsi="宋体"/>
                <w:color w:val="auto"/>
                <w:sz w:val="18"/>
                <w:szCs w:val="18"/>
                <w:lang w:eastAsia="zh-CN"/>
              </w:rPr>
              <w:t>已有示范应用</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需要1</w:t>
            </w:r>
            <w:r>
              <w:rPr>
                <w:rFonts w:ascii="宋体" w:hAnsi="宋体"/>
                <w:color w:val="auto"/>
                <w:sz w:val="18"/>
                <w:szCs w:val="18"/>
              </w:rPr>
              <w:t>-2</w:t>
            </w:r>
            <w:r>
              <w:rPr>
                <w:rFonts w:hint="eastAsia" w:ascii="宋体" w:hAnsi="宋体"/>
                <w:color w:val="auto"/>
                <w:sz w:val="18"/>
                <w:szCs w:val="18"/>
              </w:rPr>
              <w:t>年</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较低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可固定</w:t>
            </w:r>
            <w:r>
              <w:rPr>
                <w:rFonts w:ascii="宋体" w:hAnsi="宋体"/>
                <w:color w:val="auto"/>
                <w:sz w:val="18"/>
                <w:szCs w:val="18"/>
                <w:lang w:eastAsia="zh-CN"/>
              </w:rPr>
              <w:t>矿渣</w:t>
            </w:r>
            <w:r>
              <w:rPr>
                <w:rFonts w:hint="eastAsia" w:ascii="宋体" w:hAnsi="宋体"/>
                <w:color w:val="auto"/>
                <w:sz w:val="18"/>
                <w:szCs w:val="18"/>
                <w:lang w:eastAsia="zh-CN"/>
              </w:rPr>
              <w:t>堆</w:t>
            </w:r>
            <w:r>
              <w:rPr>
                <w:rFonts w:ascii="宋体" w:hAnsi="宋体"/>
                <w:color w:val="auto"/>
                <w:sz w:val="18"/>
                <w:szCs w:val="18"/>
                <w:lang w:eastAsia="zh-CN"/>
              </w:rPr>
              <w:t>的</w:t>
            </w:r>
            <w:r>
              <w:rPr>
                <w:rFonts w:hint="eastAsia" w:ascii="宋体" w:hAnsi="宋体"/>
                <w:color w:val="auto"/>
                <w:sz w:val="18"/>
                <w:szCs w:val="18"/>
                <w:lang w:eastAsia="zh-CN"/>
              </w:rPr>
              <w:t>陡坡</w:t>
            </w:r>
            <w:r>
              <w:rPr>
                <w:rFonts w:ascii="宋体" w:hAnsi="宋体"/>
                <w:color w:val="auto"/>
                <w:sz w:val="18"/>
                <w:szCs w:val="18"/>
                <w:lang w:eastAsia="zh-CN"/>
              </w:rPr>
              <w:t>区，</w:t>
            </w:r>
            <w:r>
              <w:rPr>
                <w:rFonts w:hint="eastAsia" w:ascii="宋体" w:hAnsi="宋体"/>
                <w:color w:val="auto"/>
                <w:sz w:val="18"/>
                <w:szCs w:val="18"/>
                <w:lang w:eastAsia="zh-CN"/>
              </w:rPr>
              <w:t>减少</w:t>
            </w:r>
            <w:r>
              <w:rPr>
                <w:rFonts w:ascii="宋体" w:hAnsi="宋体"/>
                <w:color w:val="auto"/>
                <w:sz w:val="18"/>
                <w:szCs w:val="18"/>
                <w:lang w:eastAsia="zh-CN"/>
              </w:rPr>
              <w:t>扩散</w:t>
            </w:r>
          </w:p>
        </w:tc>
        <w:tc>
          <w:tcPr>
            <w:tcW w:w="740" w:type="pct"/>
            <w:shd w:val="clear" w:color="auto" w:fill="FFFFFF"/>
            <w:noWrap w:val="0"/>
            <w:vAlign w:val="center"/>
          </w:tcPr>
          <w:p>
            <w:pPr>
              <w:spacing w:after="0" w:line="240" w:lineRule="auto"/>
              <w:rPr>
                <w:rFonts w:ascii="宋体" w:hAnsi="宋体"/>
                <w:color w:val="auto"/>
                <w:sz w:val="18"/>
                <w:szCs w:val="18"/>
                <w:lang w:eastAsia="zh-CN"/>
              </w:rPr>
            </w:pPr>
          </w:p>
        </w:tc>
        <w:tc>
          <w:tcPr>
            <w:tcW w:w="50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污染源控制技术、污染传输区治理技术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2</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资源化</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废矿石、固废提纯；污染土壤、固废、河道底泥/尾砂免烧砖建筑材料。</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比较成熟</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需时3-12个月</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提纯成本高；建筑材料成本较低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提纯适用于品位较高矿石；建筑材料适用范围广泛</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矿石品位低成本增加；用于建筑材料时，浸出超标需要稳定化处理</w:t>
            </w:r>
          </w:p>
        </w:tc>
        <w:tc>
          <w:tcPr>
            <w:tcW w:w="50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污染源控制技术、污染传输区治理技术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13</w:t>
            </w:r>
            <w:r>
              <w:rPr>
                <w:rFonts w:ascii="宋体" w:hAnsi="宋体"/>
                <w:color w:val="auto"/>
                <w:sz w:val="18"/>
                <w:szCs w:val="18"/>
              </w:rPr>
              <w:t xml:space="preserve"> </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生态隔离带</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基于群落生态学原理，构建了基于生物多样性保育的立体乔灌草生态拦截带，强化植物和土壤微生物对土壤重金属的富集吸收和根系对地表水的分层拦截作用</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技术成熟/国内偶有应用</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需要1-2年</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较低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适用于尾矿堆周边有土壤存在的区域</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隔离带构建需要一定时间，实施过程中受气候条件影响较大。</w:t>
            </w: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14</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无动力</w:t>
            </w:r>
            <w:r>
              <w:rPr>
                <w:rFonts w:ascii="宋体" w:hAnsi="宋体"/>
                <w:color w:val="auto"/>
                <w:sz w:val="18"/>
                <w:szCs w:val="18"/>
              </w:rPr>
              <w:t>产碱</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利用</w:t>
            </w:r>
            <w:r>
              <w:rPr>
                <w:rFonts w:ascii="宋体" w:hAnsi="宋体"/>
                <w:color w:val="auto"/>
                <w:sz w:val="18"/>
                <w:szCs w:val="18"/>
                <w:lang w:eastAsia="zh-CN"/>
              </w:rPr>
              <w:t>石灰岩围岩</w:t>
            </w:r>
            <w:r>
              <w:rPr>
                <w:rFonts w:hint="eastAsia" w:ascii="宋体" w:hAnsi="宋体"/>
                <w:color w:val="auto"/>
                <w:sz w:val="18"/>
                <w:szCs w:val="18"/>
                <w:lang w:eastAsia="zh-CN"/>
              </w:rPr>
              <w:t>提高</w:t>
            </w:r>
            <w:r>
              <w:rPr>
                <w:rFonts w:ascii="宋体" w:hAnsi="宋体"/>
                <w:color w:val="auto"/>
                <w:sz w:val="18"/>
                <w:szCs w:val="18"/>
                <w:lang w:eastAsia="zh-CN"/>
              </w:rPr>
              <w:t>渗漏液</w:t>
            </w:r>
            <w:r>
              <w:rPr>
                <w:rFonts w:hint="eastAsia" w:ascii="宋体" w:hAnsi="宋体"/>
                <w:color w:val="auto"/>
                <w:sz w:val="18"/>
                <w:szCs w:val="18"/>
                <w:lang w:eastAsia="zh-CN"/>
              </w:rPr>
              <w:t>酸度</w:t>
            </w:r>
            <w:r>
              <w:rPr>
                <w:rFonts w:ascii="宋体" w:hAnsi="宋体"/>
                <w:color w:val="auto"/>
                <w:sz w:val="18"/>
                <w:szCs w:val="18"/>
                <w:lang w:eastAsia="zh-CN"/>
              </w:rPr>
              <w:t>，固定重金属污染物</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技术成熟/国内偶有应用</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小于3个</w:t>
            </w:r>
            <w:r>
              <w:rPr>
                <w:rFonts w:ascii="宋体" w:hAnsi="宋体"/>
                <w:color w:val="auto"/>
                <w:sz w:val="18"/>
                <w:szCs w:val="18"/>
              </w:rPr>
              <w:t>月</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较低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w:t>
            </w:r>
            <w:r>
              <w:rPr>
                <w:rFonts w:ascii="宋体" w:hAnsi="宋体"/>
                <w:color w:val="auto"/>
                <w:sz w:val="18"/>
                <w:szCs w:val="18"/>
                <w:lang w:eastAsia="zh-CN"/>
              </w:rPr>
              <w:t>石灰岩围岩分布区</w:t>
            </w:r>
          </w:p>
        </w:tc>
        <w:tc>
          <w:tcPr>
            <w:tcW w:w="740" w:type="pct"/>
            <w:shd w:val="clear" w:color="auto" w:fill="FFFFFF"/>
            <w:noWrap w:val="0"/>
            <w:vAlign w:val="center"/>
          </w:tcPr>
          <w:p>
            <w:pPr>
              <w:spacing w:after="0" w:line="240" w:lineRule="auto"/>
              <w:rPr>
                <w:rFonts w:ascii="宋体" w:hAnsi="宋体"/>
                <w:color w:val="auto"/>
                <w:sz w:val="18"/>
                <w:szCs w:val="18"/>
                <w:lang w:eastAsia="zh-CN"/>
              </w:rPr>
            </w:pP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污染传输区治理技术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11</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植物</w:t>
            </w:r>
          </w:p>
          <w:p>
            <w:pPr>
              <w:spacing w:after="0" w:line="240" w:lineRule="auto"/>
              <w:rPr>
                <w:rFonts w:ascii="宋体" w:hAnsi="宋体"/>
                <w:color w:val="auto"/>
                <w:sz w:val="18"/>
                <w:szCs w:val="18"/>
              </w:rPr>
            </w:pPr>
            <w:r>
              <w:rPr>
                <w:rFonts w:hint="eastAsia" w:ascii="宋体" w:hAnsi="宋体"/>
                <w:color w:val="auto"/>
                <w:sz w:val="18"/>
                <w:szCs w:val="18"/>
              </w:rPr>
              <w:t>修复</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在污染耕地上种植特殊植物固定或移除土壤污染物，主要包括：植物稳定、植物挥发和植物提取。</w:t>
            </w:r>
          </w:p>
        </w:tc>
        <w:tc>
          <w:tcPr>
            <w:tcW w:w="518"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技术成熟/国内偶有应用</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需1-5年，甚至更长。</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较低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适用于中低污染农田土壤</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需间长，仅限表层土壤污染物修复，修复植物需处理。</w:t>
            </w: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污染汇集区治理技术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12</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非食用作物</w:t>
            </w:r>
            <w:r>
              <w:rPr>
                <w:rFonts w:ascii="宋体" w:hAnsi="宋体"/>
                <w:color w:val="auto"/>
                <w:sz w:val="18"/>
                <w:szCs w:val="18"/>
              </w:rPr>
              <w:t>种植</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污染土壤种植非食用植物，如花卉、观赏植物、经济林木。</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成熟</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3-6个月</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较低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适用于重污染农田土壤</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植物</w:t>
            </w:r>
            <w:r>
              <w:rPr>
                <w:rFonts w:ascii="宋体" w:hAnsi="宋体"/>
                <w:color w:val="auto"/>
                <w:sz w:val="18"/>
                <w:szCs w:val="18"/>
                <w:lang w:eastAsia="zh-CN"/>
              </w:rPr>
              <w:t>产品利用</w:t>
            </w:r>
            <w:r>
              <w:rPr>
                <w:rFonts w:hint="eastAsia" w:ascii="宋体" w:hAnsi="宋体"/>
                <w:color w:val="auto"/>
                <w:sz w:val="18"/>
                <w:szCs w:val="18"/>
                <w:lang w:eastAsia="zh-CN"/>
              </w:rPr>
              <w:t>和</w:t>
            </w:r>
            <w:r>
              <w:rPr>
                <w:rFonts w:ascii="宋体" w:hAnsi="宋体"/>
                <w:color w:val="auto"/>
                <w:sz w:val="18"/>
                <w:szCs w:val="18"/>
                <w:lang w:eastAsia="zh-CN"/>
              </w:rPr>
              <w:t>销售存在瓶颈。</w:t>
            </w: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污染汇集区治理技术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13</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种植结构调整</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通过调整种植作物的方式切断污染物进入食物链的途径。</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比较成熟</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不低于1年</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较低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适用于中低污染农田土壤</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周期较长，不适合重污染土壤</w:t>
            </w: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污染汇集区治理技术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20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14</w:t>
            </w:r>
          </w:p>
        </w:tc>
        <w:tc>
          <w:tcPr>
            <w:tcW w:w="367"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原位钝化</w:t>
            </w:r>
          </w:p>
        </w:tc>
        <w:tc>
          <w:tcPr>
            <w:tcW w:w="1111"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通过添加外源修复剂，改变土壤中重金属赋存形态，降低生物有效性，减少重金属对作物的毒害和农产品积累</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比较成熟</w:t>
            </w:r>
          </w:p>
        </w:tc>
        <w:tc>
          <w:tcPr>
            <w:tcW w:w="371"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不低于1年</w:t>
            </w:r>
          </w:p>
        </w:tc>
        <w:tc>
          <w:tcPr>
            <w:tcW w:w="518"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较低</w:t>
            </w:r>
          </w:p>
        </w:tc>
        <w:tc>
          <w:tcPr>
            <w:tcW w:w="667"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对镉、砷等污染物稳定化效果较好，阻断效率高</w:t>
            </w:r>
          </w:p>
        </w:tc>
        <w:tc>
          <w:tcPr>
            <w:tcW w:w="740" w:type="pct"/>
            <w:shd w:val="clear" w:color="auto" w:fill="FFFFFF"/>
            <w:noWrap w:val="0"/>
            <w:vAlign w:val="center"/>
          </w:tcPr>
          <w:p>
            <w:pPr>
              <w:spacing w:after="0" w:line="240" w:lineRule="auto"/>
              <w:rPr>
                <w:rFonts w:ascii="宋体" w:hAnsi="宋体"/>
                <w:color w:val="auto"/>
                <w:sz w:val="18"/>
                <w:szCs w:val="18"/>
                <w:lang w:eastAsia="zh-CN"/>
              </w:rPr>
            </w:pPr>
            <w:r>
              <w:rPr>
                <w:rFonts w:hint="eastAsia" w:ascii="宋体" w:hAnsi="宋体"/>
                <w:color w:val="auto"/>
                <w:sz w:val="18"/>
                <w:szCs w:val="18"/>
                <w:lang w:eastAsia="zh-CN"/>
              </w:rPr>
              <w:t>周期较长，应用效果不稳定</w:t>
            </w:r>
          </w:p>
        </w:tc>
        <w:tc>
          <w:tcPr>
            <w:tcW w:w="500" w:type="pct"/>
            <w:shd w:val="clear" w:color="auto" w:fill="FFFFFF"/>
            <w:noWrap w:val="0"/>
            <w:vAlign w:val="center"/>
          </w:tcPr>
          <w:p>
            <w:pPr>
              <w:spacing w:after="0" w:line="240" w:lineRule="auto"/>
              <w:rPr>
                <w:rFonts w:ascii="宋体" w:hAnsi="宋体"/>
                <w:color w:val="auto"/>
                <w:sz w:val="18"/>
                <w:szCs w:val="18"/>
              </w:rPr>
            </w:pPr>
            <w:r>
              <w:rPr>
                <w:rFonts w:hint="eastAsia" w:ascii="宋体" w:hAnsi="宋体"/>
                <w:color w:val="auto"/>
                <w:sz w:val="18"/>
                <w:szCs w:val="18"/>
              </w:rPr>
              <w:t>污染汇集区治理技术</w:t>
            </w:r>
          </w:p>
        </w:tc>
      </w:tr>
    </w:tbl>
    <w:p>
      <w:pPr>
        <w:pStyle w:val="32"/>
        <w:ind w:firstLine="0" w:firstLineChars="0"/>
        <w:rPr>
          <w:rFonts w:hint="eastAsia"/>
          <w:color w:val="auto"/>
        </w:rPr>
      </w:pPr>
    </w:p>
    <w:p>
      <w:pPr>
        <w:pStyle w:val="154"/>
        <w:spacing w:line="240" w:lineRule="auto"/>
        <w:ind w:left="0"/>
        <w:rPr>
          <w:color w:val="auto"/>
          <w:lang w:eastAsia="zh-CN"/>
        </w:rPr>
      </w:pPr>
      <w:r>
        <w:rPr>
          <w:color w:val="auto"/>
          <w:sz w:val="21"/>
          <w:szCs w:val="18"/>
          <w:lang w:eastAsia="zh-CN"/>
        </w:rPr>
        <w:br w:type="page"/>
      </w:r>
      <w:bookmarkStart w:id="105" w:name="_Toc129303133"/>
    </w:p>
    <w:p>
      <w:pPr>
        <w:pStyle w:val="154"/>
        <w:spacing w:line="240" w:lineRule="auto"/>
        <w:ind w:left="0"/>
        <w:rPr>
          <w:color w:val="auto"/>
          <w:lang w:eastAsia="zh-CN"/>
        </w:rPr>
      </w:pPr>
      <w:r>
        <w:rPr>
          <w:rFonts w:hint="eastAsia"/>
          <w:color w:val="auto"/>
          <w:sz w:val="21"/>
          <w:szCs w:val="18"/>
          <w:lang w:eastAsia="zh-CN"/>
        </w:rPr>
        <w:t>（资料性）</w:t>
      </w:r>
    </w:p>
    <w:p>
      <w:pPr>
        <w:pStyle w:val="154"/>
        <w:spacing w:line="240" w:lineRule="auto"/>
        <w:ind w:left="0"/>
        <w:rPr>
          <w:color w:val="auto"/>
          <w:lang w:eastAsia="zh-CN"/>
        </w:rPr>
      </w:pPr>
      <w:r>
        <w:rPr>
          <w:rFonts w:hint="eastAsia"/>
          <w:color w:val="auto"/>
          <w:sz w:val="21"/>
          <w:szCs w:val="18"/>
          <w:lang w:eastAsia="zh-CN"/>
        </w:rPr>
        <w:t>污染源区土壤环境风险管控和修复技术体系</w:t>
      </w:r>
      <w:bookmarkEnd w:id="105"/>
    </w:p>
    <w:p>
      <w:pPr>
        <w:pStyle w:val="81"/>
        <w:tabs>
          <w:tab w:val="left" w:pos="426"/>
          <w:tab w:val="clear" w:pos="360"/>
        </w:tabs>
        <w:wordWrap/>
        <w:spacing w:before="0" w:beforeLines="0" w:after="0" w:afterLines="0" w:line="240" w:lineRule="auto"/>
        <w:ind w:left="0"/>
        <w:outlineLvl w:val="9"/>
        <w:rPr>
          <w:color w:val="auto"/>
        </w:rPr>
      </w:pPr>
      <w:r>
        <w:rPr>
          <w:rFonts w:hint="eastAsia" w:ascii="宋体" w:hAnsi="宋体" w:eastAsia="宋体" w:cs="宋体"/>
          <w:color w:val="auto"/>
        </w:rPr>
        <w:t>污染源区土壤环境风险管控和修复技术体系见表</w:t>
      </w:r>
      <w:r>
        <w:rPr>
          <w:rFonts w:ascii="宋体" w:hAnsi="宋体" w:eastAsia="宋体" w:cs="宋体"/>
          <w:color w:val="auto"/>
        </w:rPr>
        <w:t>D</w:t>
      </w:r>
      <w:r>
        <w:rPr>
          <w:rFonts w:hint="eastAsia" w:ascii="宋体" w:hAnsi="宋体" w:eastAsia="宋体" w:cs="宋体"/>
          <w:color w:val="auto"/>
        </w:rPr>
        <w:t>.1。</w:t>
      </w:r>
    </w:p>
    <w:p>
      <w:pPr>
        <w:pStyle w:val="105"/>
        <w:numPr>
          <w:ilvl w:val="1"/>
          <w:numId w:val="0"/>
        </w:numPr>
        <w:rPr>
          <w:color w:val="auto"/>
          <w:lang w:eastAsia="zh-CN"/>
        </w:rPr>
      </w:pPr>
      <w:r>
        <w:rPr>
          <w:rFonts w:hint="eastAsia"/>
          <w:color w:val="auto"/>
          <w:lang w:eastAsia="zh-CN"/>
        </w:rPr>
        <w:t>表</w:t>
      </w:r>
      <w:r>
        <w:rPr>
          <w:color w:val="auto"/>
          <w:lang w:eastAsia="zh-CN"/>
        </w:rPr>
        <w:t>D</w:t>
      </w:r>
      <w:r>
        <w:rPr>
          <w:rFonts w:hint="eastAsia"/>
          <w:color w:val="auto"/>
          <w:lang w:eastAsia="zh-CN"/>
        </w:rPr>
        <w:t>.1 污染源区土壤环境风险管控和修复技术体系</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2871"/>
        <w:gridCol w:w="11"/>
        <w:gridCol w:w="1602"/>
        <w:gridCol w:w="3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8" w:type="pct"/>
            <w:tcBorders>
              <w:top w:val="single" w:color="auto" w:sz="12" w:space="0"/>
              <w:bottom w:val="single" w:color="auto" w:sz="12" w:space="0"/>
            </w:tcBorders>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实施前风险因子</w:t>
            </w:r>
          </w:p>
        </w:tc>
        <w:tc>
          <w:tcPr>
            <w:tcW w:w="1506" w:type="pct"/>
            <w:gridSpan w:val="2"/>
            <w:tcBorders>
              <w:top w:val="single" w:color="auto" w:sz="12" w:space="0"/>
              <w:bottom w:val="single" w:color="auto" w:sz="12" w:space="0"/>
            </w:tcBorders>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管控修复技术</w:t>
            </w:r>
          </w:p>
        </w:tc>
        <w:tc>
          <w:tcPr>
            <w:tcW w:w="836" w:type="pct"/>
            <w:tcBorders>
              <w:top w:val="single" w:color="auto" w:sz="12" w:space="0"/>
              <w:bottom w:val="single" w:color="auto" w:sz="12" w:space="0"/>
            </w:tcBorders>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修复原理</w:t>
            </w:r>
          </w:p>
        </w:tc>
        <w:tc>
          <w:tcPr>
            <w:tcW w:w="1590" w:type="pct"/>
            <w:tcBorders>
              <w:top w:val="single" w:color="auto" w:sz="12" w:space="0"/>
              <w:bottom w:val="single" w:color="auto" w:sz="12" w:space="0"/>
            </w:tcBorders>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实施后风险因子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restart"/>
            <w:tcBorders>
              <w:top w:val="single" w:color="auto" w:sz="12" w:space="0"/>
            </w:tcBorders>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存在没有风险管控措施的危废</w:t>
            </w:r>
          </w:p>
        </w:tc>
        <w:tc>
          <w:tcPr>
            <w:tcW w:w="1506" w:type="pct"/>
            <w:gridSpan w:val="2"/>
            <w:tcBorders>
              <w:top w:val="single" w:color="auto" w:sz="12" w:space="0"/>
            </w:tcBorders>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措施一：清挖固废，外运到有处置资质的单位或一般工业固体废物贮存，处置场处理</w:t>
            </w:r>
          </w:p>
        </w:tc>
        <w:tc>
          <w:tcPr>
            <w:tcW w:w="836" w:type="pct"/>
            <w:tcBorders>
              <w:top w:val="single" w:color="auto" w:sz="12" w:space="0"/>
            </w:tcBorders>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移除</w:t>
            </w:r>
            <w:r>
              <w:rPr>
                <w:rFonts w:hAnsi="宋体"/>
                <w:color w:val="auto"/>
                <w:sz w:val="18"/>
                <w:szCs w:val="18"/>
              </w:rPr>
              <w:t>清理</w:t>
            </w:r>
          </w:p>
        </w:tc>
        <w:tc>
          <w:tcPr>
            <w:tcW w:w="1590" w:type="pct"/>
            <w:tcBorders>
              <w:top w:val="single" w:color="auto" w:sz="12" w:space="0"/>
            </w:tcBorders>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无污染风险地块；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措施二：功能植物群落建植</w:t>
            </w:r>
            <w:r>
              <w:rPr>
                <w:rFonts w:hAnsi="宋体"/>
                <w:color w:val="auto"/>
                <w:sz w:val="18"/>
                <w:szCs w:val="18"/>
              </w:rPr>
              <w:t>。</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阻断</w:t>
            </w:r>
            <w:r>
              <w:rPr>
                <w:rFonts w:hAnsi="宋体"/>
                <w:color w:val="auto"/>
                <w:sz w:val="18"/>
                <w:szCs w:val="18"/>
              </w:rPr>
              <w:t>地表水接触尾矿</w:t>
            </w:r>
          </w:p>
        </w:tc>
        <w:tc>
          <w:tcPr>
            <w:tcW w:w="1590"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风险因子：存在危废，但已经采取风险防控措施。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措施三：通过固化/稳定化处理，达标后原地阻隔填埋</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降低重金属有效性</w:t>
            </w:r>
          </w:p>
          <w:p>
            <w:pPr>
              <w:pStyle w:val="32"/>
              <w:spacing w:after="0" w:line="240" w:lineRule="auto"/>
              <w:ind w:firstLine="0" w:firstLineChars="0"/>
              <w:rPr>
                <w:rFonts w:hAnsi="宋体"/>
                <w:color w:val="auto"/>
                <w:sz w:val="18"/>
                <w:szCs w:val="18"/>
              </w:rPr>
            </w:pPr>
            <w:r>
              <w:rPr>
                <w:rFonts w:hint="eastAsia" w:hAnsi="宋体"/>
                <w:color w:val="auto"/>
                <w:sz w:val="18"/>
                <w:szCs w:val="18"/>
              </w:rPr>
              <w:t>阻隔浸出液</w:t>
            </w:r>
          </w:p>
        </w:tc>
        <w:tc>
          <w:tcPr>
            <w:tcW w:w="1590" w:type="pct"/>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风险因子：存在危废，但已经采取风险防控措施。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restart"/>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存在没有风险管控措施的二类固废</w:t>
            </w: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措施一</w:t>
            </w:r>
            <w:r>
              <w:rPr>
                <w:rFonts w:hAnsi="宋体"/>
                <w:color w:val="auto"/>
                <w:sz w:val="18"/>
                <w:szCs w:val="18"/>
              </w:rPr>
              <w:t>：</w:t>
            </w:r>
            <w:r>
              <w:rPr>
                <w:rFonts w:hint="eastAsia" w:hAnsi="宋体"/>
                <w:color w:val="auto"/>
                <w:sz w:val="18"/>
                <w:szCs w:val="18"/>
              </w:rPr>
              <w:t>无土</w:t>
            </w:r>
            <w:r>
              <w:rPr>
                <w:rFonts w:hAnsi="宋体"/>
                <w:color w:val="auto"/>
                <w:sz w:val="18"/>
                <w:szCs w:val="18"/>
              </w:rPr>
              <w:t>喷涂技术</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阻断</w:t>
            </w:r>
            <w:r>
              <w:rPr>
                <w:rFonts w:hAnsi="宋体"/>
                <w:color w:val="auto"/>
                <w:sz w:val="18"/>
                <w:szCs w:val="18"/>
              </w:rPr>
              <w:t>地表水接触尾矿</w:t>
            </w:r>
            <w:r>
              <w:rPr>
                <w:rFonts w:hint="eastAsia" w:hAnsi="宋体"/>
                <w:color w:val="auto"/>
                <w:sz w:val="18"/>
                <w:szCs w:val="18"/>
              </w:rPr>
              <w:t>、</w:t>
            </w:r>
            <w:r>
              <w:rPr>
                <w:rFonts w:hAnsi="宋体"/>
                <w:color w:val="auto"/>
                <w:sz w:val="18"/>
                <w:szCs w:val="18"/>
              </w:rPr>
              <w:t>控制流失</w:t>
            </w:r>
          </w:p>
        </w:tc>
        <w:tc>
          <w:tcPr>
            <w:tcW w:w="1590" w:type="pct"/>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风险因子：存在危废，但已经采取风险防控措施。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措施二：通过固化稳定化处理，原地阻隔填埋处置</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降低重金属有效性</w:t>
            </w:r>
          </w:p>
          <w:p>
            <w:pPr>
              <w:pStyle w:val="32"/>
              <w:spacing w:after="0" w:line="240" w:lineRule="auto"/>
              <w:ind w:firstLine="0" w:firstLineChars="0"/>
              <w:rPr>
                <w:rFonts w:hAnsi="宋体"/>
                <w:color w:val="auto"/>
                <w:sz w:val="18"/>
                <w:szCs w:val="18"/>
              </w:rPr>
            </w:pPr>
            <w:r>
              <w:rPr>
                <w:rFonts w:hint="eastAsia" w:hAnsi="宋体"/>
                <w:color w:val="auto"/>
                <w:sz w:val="18"/>
                <w:szCs w:val="18"/>
              </w:rPr>
              <w:t>阻隔浸出液</w:t>
            </w:r>
          </w:p>
        </w:tc>
        <w:tc>
          <w:tcPr>
            <w:tcW w:w="1590" w:type="pct"/>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风险因子：存在一类固废，但已经采取风险管控措施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restart"/>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存在一类固废，且埋深1米以内</w:t>
            </w: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措施一：功能植物群落建植</w:t>
            </w:r>
            <w:r>
              <w:rPr>
                <w:rFonts w:hAnsi="宋体"/>
                <w:color w:val="auto"/>
                <w:sz w:val="18"/>
                <w:szCs w:val="18"/>
              </w:rPr>
              <w:t>。</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阻断</w:t>
            </w:r>
            <w:r>
              <w:rPr>
                <w:rFonts w:hAnsi="宋体"/>
                <w:color w:val="auto"/>
                <w:sz w:val="18"/>
                <w:szCs w:val="18"/>
              </w:rPr>
              <w:t>地表水接触尾矿</w:t>
            </w:r>
          </w:p>
        </w:tc>
        <w:tc>
          <w:tcPr>
            <w:tcW w:w="1590"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风险因子：存在危废，但已经采取风险防控措施。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措施二：清挖固废，原地阻隔填埋处置</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阻隔浸出液</w:t>
            </w:r>
          </w:p>
        </w:tc>
        <w:tc>
          <w:tcPr>
            <w:tcW w:w="1590" w:type="pct"/>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风险因子：存在一类固废，但已经采取风险管控措施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措施三：原位表层阻隔处置（1米以上隔离材料）</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阻断大气降水</w:t>
            </w:r>
          </w:p>
        </w:tc>
        <w:tc>
          <w:tcPr>
            <w:tcW w:w="1590" w:type="pct"/>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中污染风险地块；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风险因子：存在一类固废，但埋深超过1米以上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restart"/>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存在总量超标土壤，且埋深1米以内</w:t>
            </w: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措施一：功能植物群落建植</w:t>
            </w:r>
            <w:r>
              <w:rPr>
                <w:rFonts w:hAnsi="宋体"/>
                <w:color w:val="auto"/>
                <w:sz w:val="18"/>
                <w:szCs w:val="18"/>
              </w:rPr>
              <w:t>。</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阻断</w:t>
            </w:r>
            <w:r>
              <w:rPr>
                <w:rFonts w:hAnsi="宋体"/>
                <w:color w:val="auto"/>
                <w:sz w:val="18"/>
                <w:szCs w:val="18"/>
              </w:rPr>
              <w:t>地表水接触尾矿</w:t>
            </w:r>
          </w:p>
        </w:tc>
        <w:tc>
          <w:tcPr>
            <w:tcW w:w="1590"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风险因子：存在危废，但已经采取风险防控措施。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措施二：清挖污染土壤，原地阻隔填埋处置</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阻隔浸出液</w:t>
            </w:r>
          </w:p>
        </w:tc>
        <w:tc>
          <w:tcPr>
            <w:tcW w:w="1590"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低污染风险地块：存在污染土壤，但已经采取风险管控措施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措施三：原位表层阻隔处置（1米以上隔离材料）</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阻断大气降水</w:t>
            </w:r>
          </w:p>
        </w:tc>
        <w:tc>
          <w:tcPr>
            <w:tcW w:w="1590"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低污染风险地块：存在总量超标土壤，但埋深超过1米以上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restart"/>
            <w:noWrap w:val="0"/>
            <w:vAlign w:val="center"/>
          </w:tcPr>
          <w:p>
            <w:pPr>
              <w:pStyle w:val="32"/>
              <w:spacing w:after="0" w:line="240" w:lineRule="auto"/>
              <w:ind w:firstLine="0" w:firstLineChars="0"/>
              <w:jc w:val="center"/>
              <w:rPr>
                <w:rFonts w:hAnsi="宋体"/>
                <w:color w:val="auto"/>
                <w:sz w:val="18"/>
                <w:szCs w:val="18"/>
              </w:rPr>
            </w:pPr>
            <w:r>
              <w:rPr>
                <w:rFonts w:hint="eastAsia" w:hAnsi="宋体"/>
                <w:color w:val="auto"/>
                <w:sz w:val="18"/>
                <w:szCs w:val="18"/>
              </w:rPr>
              <w:t>存在浸出超标土壤，且埋深1米以内</w:t>
            </w:r>
          </w:p>
        </w:tc>
        <w:tc>
          <w:tcPr>
            <w:tcW w:w="1500"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措施一：功能植物群落建植</w:t>
            </w:r>
            <w:r>
              <w:rPr>
                <w:rFonts w:hAnsi="宋体"/>
                <w:color w:val="auto"/>
                <w:sz w:val="18"/>
                <w:szCs w:val="18"/>
              </w:rPr>
              <w:t>。</w:t>
            </w:r>
          </w:p>
        </w:tc>
        <w:tc>
          <w:tcPr>
            <w:tcW w:w="843"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阻断</w:t>
            </w:r>
            <w:r>
              <w:rPr>
                <w:rFonts w:hAnsi="宋体"/>
                <w:color w:val="auto"/>
                <w:sz w:val="18"/>
                <w:szCs w:val="18"/>
              </w:rPr>
              <w:t>地表水接触尾矿</w:t>
            </w:r>
          </w:p>
        </w:tc>
        <w:tc>
          <w:tcPr>
            <w:tcW w:w="1590"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风险因子：存在危废，但已经采取风险防控措施。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措施二：全部超标土壤固化/稳定化后原地阻隔填埋处置</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降低重金属有效性</w:t>
            </w:r>
          </w:p>
        </w:tc>
        <w:tc>
          <w:tcPr>
            <w:tcW w:w="1590" w:type="pct"/>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低污染风险地块；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风险因子：存在总量污染土壤，但已经采取风险管控措施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措施三：1米以内的污染土壤固化/稳定化后，原地阻隔填埋处置</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降低重金属有效性</w:t>
            </w:r>
          </w:p>
        </w:tc>
        <w:tc>
          <w:tcPr>
            <w:tcW w:w="1590" w:type="pct"/>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中污染风险地块；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风险因子：存在浸出超标土壤，但埋深超过1米以上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8" w:type="pct"/>
            <w:vMerge w:val="continue"/>
            <w:noWrap w:val="0"/>
            <w:vAlign w:val="center"/>
          </w:tcPr>
          <w:p>
            <w:pPr>
              <w:pStyle w:val="32"/>
              <w:spacing w:after="0" w:line="240" w:lineRule="auto"/>
              <w:ind w:firstLine="0" w:firstLineChars="0"/>
              <w:jc w:val="center"/>
              <w:rPr>
                <w:rFonts w:hAnsi="宋体"/>
                <w:color w:val="auto"/>
                <w:sz w:val="18"/>
                <w:szCs w:val="18"/>
              </w:rPr>
            </w:pPr>
          </w:p>
        </w:tc>
        <w:tc>
          <w:tcPr>
            <w:tcW w:w="1506" w:type="pct"/>
            <w:gridSpan w:val="2"/>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措施四：原位表层阻隔处置（1米以上隔离材料）</w:t>
            </w:r>
          </w:p>
        </w:tc>
        <w:tc>
          <w:tcPr>
            <w:tcW w:w="836" w:type="pct"/>
            <w:noWrap w:val="0"/>
            <w:vAlign w:val="center"/>
          </w:tcPr>
          <w:p>
            <w:pPr>
              <w:pStyle w:val="32"/>
              <w:spacing w:after="0" w:line="240" w:lineRule="auto"/>
              <w:ind w:firstLine="0" w:firstLineChars="0"/>
              <w:rPr>
                <w:rFonts w:hAnsi="宋体"/>
                <w:color w:val="auto"/>
                <w:sz w:val="18"/>
                <w:szCs w:val="18"/>
              </w:rPr>
            </w:pPr>
            <w:r>
              <w:rPr>
                <w:rFonts w:hint="eastAsia" w:hAnsi="宋体"/>
                <w:color w:val="auto"/>
                <w:sz w:val="18"/>
                <w:szCs w:val="18"/>
              </w:rPr>
              <w:t>阻断大气降水渗透</w:t>
            </w:r>
          </w:p>
          <w:p>
            <w:pPr>
              <w:pStyle w:val="32"/>
              <w:spacing w:after="0" w:line="240" w:lineRule="auto"/>
              <w:ind w:firstLine="0" w:firstLineChars="0"/>
              <w:rPr>
                <w:rFonts w:hAnsi="宋体"/>
                <w:color w:val="auto"/>
                <w:sz w:val="18"/>
                <w:szCs w:val="18"/>
              </w:rPr>
            </w:pPr>
            <w:r>
              <w:rPr>
                <w:rFonts w:hint="eastAsia" w:hAnsi="宋体"/>
                <w:color w:val="auto"/>
                <w:sz w:val="18"/>
                <w:szCs w:val="18"/>
              </w:rPr>
              <w:t>阻隔浸出液</w:t>
            </w:r>
          </w:p>
        </w:tc>
        <w:tc>
          <w:tcPr>
            <w:tcW w:w="1590" w:type="pct"/>
            <w:noWrap w:val="0"/>
            <w:vAlign w:val="center"/>
          </w:tcPr>
          <w:p>
            <w:pPr>
              <w:pStyle w:val="32"/>
              <w:spacing w:after="0" w:line="240" w:lineRule="auto"/>
              <w:ind w:firstLine="0" w:firstLineChars="0"/>
              <w:rPr>
                <w:rFonts w:hint="eastAsia" w:hAnsi="宋体" w:eastAsia="宋体"/>
                <w:color w:val="auto"/>
                <w:sz w:val="18"/>
                <w:szCs w:val="18"/>
                <w:lang w:eastAsia="zh-CN"/>
              </w:rPr>
            </w:pPr>
            <w:r>
              <w:rPr>
                <w:rFonts w:hint="eastAsia" w:hAnsi="宋体"/>
                <w:color w:val="auto"/>
                <w:sz w:val="18"/>
                <w:szCs w:val="18"/>
              </w:rPr>
              <w:t>中污染风险地块；</w:t>
            </w:r>
          </w:p>
          <w:p>
            <w:pPr>
              <w:pStyle w:val="32"/>
              <w:spacing w:after="0" w:line="240" w:lineRule="auto"/>
              <w:ind w:firstLine="0" w:firstLineChars="0"/>
              <w:rPr>
                <w:rFonts w:hAnsi="宋体"/>
                <w:color w:val="auto"/>
                <w:sz w:val="18"/>
                <w:szCs w:val="18"/>
              </w:rPr>
            </w:pPr>
            <w:r>
              <w:rPr>
                <w:rFonts w:hint="eastAsia" w:hAnsi="宋体"/>
                <w:color w:val="auto"/>
                <w:sz w:val="18"/>
                <w:szCs w:val="18"/>
              </w:rPr>
              <w:t>风险因子：存在浸出超标土壤，但埋深超过1米以上</w:t>
            </w:r>
          </w:p>
        </w:tc>
      </w:tr>
    </w:tbl>
    <w:p>
      <w:pPr>
        <w:pStyle w:val="32"/>
        <w:ind w:firstLine="0" w:firstLineChars="0"/>
        <w:rPr>
          <w:rFonts w:hint="eastAsia"/>
          <w:color w:val="auto"/>
        </w:rPr>
      </w:pPr>
    </w:p>
    <w:p>
      <w:pPr>
        <w:pStyle w:val="154"/>
        <w:spacing w:line="240" w:lineRule="auto"/>
        <w:ind w:left="0"/>
        <w:rPr>
          <w:color w:val="auto"/>
          <w:lang w:eastAsia="zh-CN"/>
        </w:rPr>
      </w:pPr>
      <w:r>
        <w:rPr>
          <w:color w:val="auto"/>
          <w:sz w:val="21"/>
          <w:szCs w:val="18"/>
          <w:lang w:eastAsia="zh-CN"/>
        </w:rPr>
        <w:br w:type="page"/>
      </w:r>
      <w:bookmarkStart w:id="106" w:name="_Toc129303134"/>
    </w:p>
    <w:p>
      <w:pPr>
        <w:pStyle w:val="154"/>
        <w:spacing w:line="240" w:lineRule="auto"/>
        <w:ind w:left="0"/>
        <w:rPr>
          <w:color w:val="auto"/>
          <w:lang w:eastAsia="zh-CN"/>
        </w:rPr>
      </w:pPr>
      <w:r>
        <w:rPr>
          <w:rFonts w:hint="eastAsia"/>
          <w:color w:val="auto"/>
          <w:sz w:val="21"/>
          <w:szCs w:val="18"/>
          <w:lang w:eastAsia="zh-CN"/>
        </w:rPr>
        <w:t>（资料性）</w:t>
      </w:r>
    </w:p>
    <w:p>
      <w:pPr>
        <w:pStyle w:val="154"/>
        <w:spacing w:line="240" w:lineRule="auto"/>
        <w:ind w:left="0"/>
        <w:rPr>
          <w:color w:val="auto"/>
          <w:lang w:eastAsia="zh-CN"/>
        </w:rPr>
      </w:pPr>
      <w:r>
        <w:rPr>
          <w:rFonts w:hint="eastAsia"/>
          <w:color w:val="auto"/>
          <w:lang w:eastAsia="zh-CN"/>
        </w:rPr>
        <w:t>污染传输区土壤环境风险管控和修复技术体系</w:t>
      </w:r>
      <w:bookmarkEnd w:id="106"/>
    </w:p>
    <w:p>
      <w:pPr>
        <w:pStyle w:val="81"/>
        <w:tabs>
          <w:tab w:val="left" w:pos="426"/>
          <w:tab w:val="clear" w:pos="360"/>
        </w:tabs>
        <w:wordWrap/>
        <w:spacing w:before="0" w:beforeLines="0" w:after="0" w:afterLines="0" w:line="240" w:lineRule="auto"/>
        <w:ind w:left="0"/>
        <w:outlineLvl w:val="9"/>
        <w:rPr>
          <w:rFonts w:ascii="宋体" w:hAnsi="宋体" w:eastAsia="宋体" w:cs="宋体"/>
          <w:color w:val="auto"/>
        </w:rPr>
      </w:pPr>
      <w:r>
        <w:rPr>
          <w:rFonts w:hint="eastAsia" w:ascii="宋体" w:hAnsi="宋体" w:eastAsia="宋体" w:cs="宋体"/>
          <w:color w:val="auto"/>
        </w:rPr>
        <w:t>污染传输区土壤环境风险管控和修复技术体系见表</w:t>
      </w:r>
      <w:r>
        <w:rPr>
          <w:rFonts w:ascii="宋体" w:hAnsi="宋体" w:eastAsia="宋体" w:cs="宋体"/>
          <w:color w:val="auto"/>
        </w:rPr>
        <w:t>E</w:t>
      </w:r>
      <w:r>
        <w:rPr>
          <w:rFonts w:hint="eastAsia" w:ascii="宋体" w:hAnsi="宋体" w:eastAsia="宋体" w:cs="宋体"/>
          <w:color w:val="auto"/>
        </w:rPr>
        <w:t>.1。</w:t>
      </w:r>
    </w:p>
    <w:p>
      <w:pPr>
        <w:pStyle w:val="105"/>
        <w:numPr>
          <w:ilvl w:val="1"/>
          <w:numId w:val="0"/>
        </w:numPr>
        <w:rPr>
          <w:color w:val="auto"/>
          <w:lang w:eastAsia="zh-CN"/>
        </w:rPr>
      </w:pPr>
      <w:r>
        <w:rPr>
          <w:rFonts w:hint="eastAsia"/>
          <w:color w:val="auto"/>
          <w:lang w:eastAsia="zh-CN"/>
        </w:rPr>
        <w:t>表</w:t>
      </w:r>
      <w:r>
        <w:rPr>
          <w:color w:val="auto"/>
          <w:lang w:eastAsia="zh-CN"/>
        </w:rPr>
        <w:t>E</w:t>
      </w:r>
      <w:r>
        <w:rPr>
          <w:rFonts w:hint="eastAsia"/>
          <w:color w:val="auto"/>
          <w:lang w:eastAsia="zh-CN"/>
        </w:rPr>
        <w:t>.1 污染传输区土壤环境风险管控和修复技术体系</w:t>
      </w:r>
    </w:p>
    <w:tbl>
      <w:tblPr>
        <w:tblStyle w:val="44"/>
        <w:tblW w:w="5000" w:type="pct"/>
        <w:tblInd w:w="0" w:type="dxa"/>
        <w:tblLayout w:type="autofit"/>
        <w:tblCellMar>
          <w:top w:w="0" w:type="dxa"/>
          <w:left w:w="108" w:type="dxa"/>
          <w:bottom w:w="0" w:type="dxa"/>
          <w:right w:w="108" w:type="dxa"/>
        </w:tblCellMar>
      </w:tblPr>
      <w:tblGrid>
        <w:gridCol w:w="2196"/>
        <w:gridCol w:w="2766"/>
        <w:gridCol w:w="2253"/>
        <w:gridCol w:w="2356"/>
      </w:tblGrid>
      <w:tr>
        <w:tblPrEx>
          <w:tblCellMar>
            <w:top w:w="0" w:type="dxa"/>
            <w:left w:w="108" w:type="dxa"/>
            <w:bottom w:w="0" w:type="dxa"/>
            <w:right w:w="108" w:type="dxa"/>
          </w:tblCellMar>
        </w:tblPrEx>
        <w:trPr>
          <w:tblHeader/>
        </w:trPr>
        <w:tc>
          <w:tcPr>
            <w:tcW w:w="1147" w:type="pct"/>
            <w:tcBorders>
              <w:top w:val="single" w:color="auto" w:sz="12" w:space="0"/>
              <w:left w:val="single" w:color="auto" w:sz="12" w:space="0"/>
              <w:bottom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实施前风险因子</w:t>
            </w:r>
          </w:p>
        </w:tc>
        <w:tc>
          <w:tcPr>
            <w:tcW w:w="1445" w:type="pct"/>
            <w:tcBorders>
              <w:top w:val="single" w:color="auto" w:sz="12" w:space="0"/>
              <w:left w:val="nil"/>
              <w:bottom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管控措施</w:t>
            </w:r>
          </w:p>
        </w:tc>
        <w:tc>
          <w:tcPr>
            <w:tcW w:w="1177" w:type="pct"/>
            <w:tcBorders>
              <w:top w:val="single" w:color="auto" w:sz="12" w:space="0"/>
              <w:left w:val="nil"/>
              <w:bottom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修复原理</w:t>
            </w:r>
          </w:p>
        </w:tc>
        <w:tc>
          <w:tcPr>
            <w:tcW w:w="1231" w:type="pct"/>
            <w:tcBorders>
              <w:top w:val="single" w:color="auto" w:sz="12" w:space="0"/>
              <w:left w:val="single" w:color="auto" w:sz="4" w:space="0"/>
              <w:bottom w:val="single" w:color="auto" w:sz="12" w:space="0"/>
              <w:right w:val="single" w:color="auto" w:sz="12"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实施后风险因子</w:t>
            </w:r>
          </w:p>
        </w:tc>
      </w:tr>
      <w:tr>
        <w:tblPrEx>
          <w:tblCellMar>
            <w:top w:w="0" w:type="dxa"/>
            <w:left w:w="108" w:type="dxa"/>
            <w:bottom w:w="0" w:type="dxa"/>
            <w:right w:w="108" w:type="dxa"/>
          </w:tblCellMar>
        </w:tblPrEx>
        <w:tc>
          <w:tcPr>
            <w:tcW w:w="1147" w:type="pct"/>
            <w:vMerge w:val="restart"/>
            <w:tcBorders>
              <w:top w:val="single" w:color="auto" w:sz="12" w:space="0"/>
              <w:left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污染源区风险因子与重要敏感目标的距离在500米以内，且存在污染扩散途径。</w:t>
            </w:r>
          </w:p>
        </w:tc>
        <w:tc>
          <w:tcPr>
            <w:tcW w:w="1445" w:type="pct"/>
            <w:tcBorders>
              <w:top w:val="single" w:color="auto" w:sz="12"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措施一：在污染源周边修建截洪沟；污染扩散场地进行生态复绿</w:t>
            </w:r>
          </w:p>
        </w:tc>
        <w:tc>
          <w:tcPr>
            <w:tcW w:w="1177" w:type="pct"/>
            <w:tcBorders>
              <w:top w:val="single" w:color="auto" w:sz="12"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阻断大气降水渗透</w:t>
            </w:r>
          </w:p>
          <w:p>
            <w:pPr>
              <w:pStyle w:val="32"/>
              <w:spacing w:after="0" w:line="240" w:lineRule="auto"/>
              <w:ind w:firstLine="0" w:firstLineChars="0"/>
              <w:rPr>
                <w:color w:val="auto"/>
                <w:sz w:val="18"/>
                <w:szCs w:val="20"/>
              </w:rPr>
            </w:pPr>
            <w:r>
              <w:rPr>
                <w:rFonts w:hint="eastAsia"/>
                <w:color w:val="auto"/>
                <w:sz w:val="18"/>
                <w:szCs w:val="20"/>
              </w:rPr>
              <w:t>阻断污染物扩散</w:t>
            </w:r>
          </w:p>
        </w:tc>
        <w:tc>
          <w:tcPr>
            <w:tcW w:w="1231" w:type="pct"/>
            <w:tcBorders>
              <w:top w:val="single" w:color="auto" w:sz="12" w:space="0"/>
              <w:left w:val="single" w:color="auto" w:sz="4" w:space="0"/>
              <w:bottom w:val="single" w:color="auto" w:sz="4" w:space="0"/>
              <w:right w:val="single" w:color="auto" w:sz="12"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阻断直接扩散途径，减缓扩散</w:t>
            </w:r>
          </w:p>
        </w:tc>
      </w:tr>
      <w:tr>
        <w:tblPrEx>
          <w:tblCellMar>
            <w:top w:w="0" w:type="dxa"/>
            <w:left w:w="108" w:type="dxa"/>
            <w:bottom w:w="0" w:type="dxa"/>
            <w:right w:w="108" w:type="dxa"/>
          </w:tblCellMar>
        </w:tblPrEx>
        <w:tc>
          <w:tcPr>
            <w:tcW w:w="1147" w:type="pct"/>
            <w:vMerge w:val="continue"/>
            <w:tcBorders>
              <w:left w:val="single" w:color="auto" w:sz="12" w:space="0"/>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p>
        </w:tc>
        <w:tc>
          <w:tcPr>
            <w:tcW w:w="1445"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措施二：生态</w:t>
            </w:r>
            <w:r>
              <w:rPr>
                <w:color w:val="auto"/>
                <w:sz w:val="18"/>
                <w:szCs w:val="20"/>
              </w:rPr>
              <w:t>隔离带</w:t>
            </w:r>
          </w:p>
        </w:tc>
        <w:tc>
          <w:tcPr>
            <w:tcW w:w="1177"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减少</w:t>
            </w:r>
            <w:r>
              <w:rPr>
                <w:color w:val="auto"/>
                <w:sz w:val="18"/>
                <w:szCs w:val="20"/>
              </w:rPr>
              <w:t>污染物产生径流</w:t>
            </w:r>
          </w:p>
          <w:p>
            <w:pPr>
              <w:pStyle w:val="32"/>
              <w:spacing w:after="0" w:line="240" w:lineRule="auto"/>
              <w:ind w:firstLine="0" w:firstLineChars="0"/>
              <w:rPr>
                <w:color w:val="auto"/>
                <w:sz w:val="18"/>
                <w:szCs w:val="20"/>
              </w:rPr>
            </w:pPr>
            <w:r>
              <w:rPr>
                <w:rFonts w:hint="eastAsia"/>
                <w:color w:val="auto"/>
                <w:sz w:val="18"/>
                <w:szCs w:val="20"/>
              </w:rPr>
              <w:t>吸收</w:t>
            </w:r>
            <w:r>
              <w:rPr>
                <w:color w:val="auto"/>
                <w:sz w:val="18"/>
                <w:szCs w:val="20"/>
              </w:rPr>
              <w:t>部分重金属</w:t>
            </w:r>
          </w:p>
        </w:tc>
        <w:tc>
          <w:tcPr>
            <w:tcW w:w="1231" w:type="pct"/>
            <w:tcBorders>
              <w:top w:val="single" w:color="auto" w:sz="4" w:space="0"/>
              <w:left w:val="single" w:color="auto" w:sz="4" w:space="0"/>
              <w:bottom w:val="single" w:color="auto" w:sz="4" w:space="0"/>
              <w:right w:val="single" w:color="auto" w:sz="12"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减缓</w:t>
            </w:r>
            <w:r>
              <w:rPr>
                <w:color w:val="auto"/>
                <w:sz w:val="18"/>
                <w:szCs w:val="20"/>
              </w:rPr>
              <w:t>径流扩散，降低土壤污染物含量</w:t>
            </w:r>
          </w:p>
        </w:tc>
      </w:tr>
      <w:tr>
        <w:tblPrEx>
          <w:tblCellMar>
            <w:top w:w="0" w:type="dxa"/>
            <w:left w:w="108" w:type="dxa"/>
            <w:bottom w:w="0" w:type="dxa"/>
            <w:right w:w="108" w:type="dxa"/>
          </w:tblCellMar>
        </w:tblPrEx>
        <w:tc>
          <w:tcPr>
            <w:tcW w:w="1147" w:type="pct"/>
            <w:vMerge w:val="restart"/>
            <w:tcBorders>
              <w:top w:val="single" w:color="auto" w:sz="4" w:space="0"/>
              <w:left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污染源区风险因子与重要敏感目标的距离在500-800米。</w:t>
            </w:r>
          </w:p>
        </w:tc>
        <w:tc>
          <w:tcPr>
            <w:tcW w:w="1445"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措施一：污染扩散场地进行生态复绿</w:t>
            </w:r>
          </w:p>
        </w:tc>
        <w:tc>
          <w:tcPr>
            <w:tcW w:w="1177"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降低污染物扩散</w:t>
            </w:r>
          </w:p>
        </w:tc>
        <w:tc>
          <w:tcPr>
            <w:tcW w:w="1231" w:type="pct"/>
            <w:tcBorders>
              <w:top w:val="single" w:color="auto" w:sz="4" w:space="0"/>
              <w:left w:val="single" w:color="auto" w:sz="4" w:space="0"/>
              <w:bottom w:val="single" w:color="auto" w:sz="4" w:space="0"/>
              <w:right w:val="single" w:color="auto" w:sz="12"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减缓扩散</w:t>
            </w:r>
          </w:p>
        </w:tc>
      </w:tr>
      <w:tr>
        <w:tblPrEx>
          <w:tblCellMar>
            <w:top w:w="0" w:type="dxa"/>
            <w:left w:w="108" w:type="dxa"/>
            <w:bottom w:w="0" w:type="dxa"/>
            <w:right w:w="108" w:type="dxa"/>
          </w:tblCellMar>
        </w:tblPrEx>
        <w:tc>
          <w:tcPr>
            <w:tcW w:w="1147" w:type="pct"/>
            <w:vMerge w:val="continue"/>
            <w:tcBorders>
              <w:left w:val="single" w:color="auto" w:sz="12" w:space="0"/>
              <w:bottom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p>
        </w:tc>
        <w:tc>
          <w:tcPr>
            <w:tcW w:w="1445" w:type="pct"/>
            <w:tcBorders>
              <w:top w:val="single" w:color="auto" w:sz="4" w:space="0"/>
              <w:left w:val="nil"/>
              <w:bottom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措施二：生态</w:t>
            </w:r>
            <w:r>
              <w:rPr>
                <w:color w:val="auto"/>
                <w:sz w:val="18"/>
                <w:szCs w:val="20"/>
              </w:rPr>
              <w:t>隔离带</w:t>
            </w:r>
          </w:p>
        </w:tc>
        <w:tc>
          <w:tcPr>
            <w:tcW w:w="1177" w:type="pct"/>
            <w:tcBorders>
              <w:top w:val="single" w:color="auto" w:sz="4" w:space="0"/>
              <w:left w:val="nil"/>
              <w:bottom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减少</w:t>
            </w:r>
            <w:r>
              <w:rPr>
                <w:color w:val="auto"/>
                <w:sz w:val="18"/>
                <w:szCs w:val="20"/>
              </w:rPr>
              <w:t>污染物产生径流</w:t>
            </w:r>
          </w:p>
          <w:p>
            <w:pPr>
              <w:pStyle w:val="32"/>
              <w:spacing w:after="0" w:line="240" w:lineRule="auto"/>
              <w:ind w:firstLine="0" w:firstLineChars="0"/>
              <w:rPr>
                <w:color w:val="auto"/>
                <w:sz w:val="18"/>
                <w:szCs w:val="20"/>
              </w:rPr>
            </w:pPr>
            <w:r>
              <w:rPr>
                <w:rFonts w:hint="eastAsia"/>
                <w:color w:val="auto"/>
                <w:sz w:val="18"/>
                <w:szCs w:val="20"/>
              </w:rPr>
              <w:t>吸收</w:t>
            </w:r>
            <w:r>
              <w:rPr>
                <w:color w:val="auto"/>
                <w:sz w:val="18"/>
                <w:szCs w:val="20"/>
              </w:rPr>
              <w:t>部分重金属</w:t>
            </w:r>
          </w:p>
        </w:tc>
        <w:tc>
          <w:tcPr>
            <w:tcW w:w="1231" w:type="pct"/>
            <w:tcBorders>
              <w:top w:val="single" w:color="auto" w:sz="4" w:space="0"/>
              <w:left w:val="single" w:color="auto" w:sz="4" w:space="0"/>
              <w:bottom w:val="single" w:color="auto" w:sz="12" w:space="0"/>
              <w:right w:val="single" w:color="auto" w:sz="12"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减缓</w:t>
            </w:r>
            <w:r>
              <w:rPr>
                <w:color w:val="auto"/>
                <w:sz w:val="18"/>
                <w:szCs w:val="20"/>
              </w:rPr>
              <w:t>径流扩散，降低土壤污染物含量</w:t>
            </w:r>
          </w:p>
        </w:tc>
      </w:tr>
    </w:tbl>
    <w:p>
      <w:pPr>
        <w:pStyle w:val="32"/>
        <w:ind w:firstLine="0" w:firstLineChars="0"/>
        <w:rPr>
          <w:rFonts w:hint="eastAsia"/>
          <w:color w:val="auto"/>
        </w:rPr>
      </w:pPr>
    </w:p>
    <w:p>
      <w:pPr>
        <w:pStyle w:val="154"/>
        <w:spacing w:line="240" w:lineRule="auto"/>
        <w:ind w:left="0"/>
        <w:rPr>
          <w:color w:val="auto"/>
          <w:lang w:eastAsia="zh-CN"/>
        </w:rPr>
      </w:pPr>
      <w:r>
        <w:rPr>
          <w:color w:val="auto"/>
          <w:sz w:val="21"/>
          <w:szCs w:val="18"/>
          <w:lang w:eastAsia="zh-CN"/>
        </w:rPr>
        <w:br w:type="page"/>
      </w:r>
      <w:bookmarkStart w:id="107" w:name="_Toc129303135"/>
    </w:p>
    <w:p>
      <w:pPr>
        <w:pStyle w:val="154"/>
        <w:spacing w:line="240" w:lineRule="auto"/>
        <w:ind w:left="0"/>
        <w:rPr>
          <w:color w:val="auto"/>
          <w:lang w:eastAsia="zh-CN"/>
        </w:rPr>
      </w:pPr>
      <w:r>
        <w:rPr>
          <w:rFonts w:hint="eastAsia"/>
          <w:color w:val="auto"/>
          <w:sz w:val="21"/>
          <w:szCs w:val="18"/>
          <w:lang w:eastAsia="zh-CN"/>
        </w:rPr>
        <w:t>（资料性）</w:t>
      </w:r>
    </w:p>
    <w:p>
      <w:pPr>
        <w:pStyle w:val="154"/>
        <w:spacing w:line="240" w:lineRule="auto"/>
        <w:ind w:left="0"/>
        <w:rPr>
          <w:color w:val="auto"/>
          <w:lang w:eastAsia="zh-CN"/>
        </w:rPr>
      </w:pPr>
      <w:r>
        <w:rPr>
          <w:rFonts w:hint="eastAsia"/>
          <w:color w:val="auto"/>
          <w:sz w:val="21"/>
          <w:szCs w:val="18"/>
          <w:lang w:eastAsia="zh-CN"/>
        </w:rPr>
        <w:t>污染汇集区土壤环境风险管控和修复技术体系</w:t>
      </w:r>
      <w:bookmarkEnd w:id="107"/>
    </w:p>
    <w:p>
      <w:pPr>
        <w:pStyle w:val="81"/>
        <w:tabs>
          <w:tab w:val="left" w:pos="426"/>
          <w:tab w:val="clear" w:pos="360"/>
        </w:tabs>
        <w:wordWrap/>
        <w:spacing w:before="0" w:beforeLines="0" w:after="0" w:afterLines="0" w:line="240" w:lineRule="auto"/>
        <w:ind w:left="0"/>
        <w:outlineLvl w:val="9"/>
        <w:rPr>
          <w:rFonts w:ascii="宋体" w:hAnsi="宋体" w:eastAsia="宋体" w:cs="宋体"/>
          <w:color w:val="auto"/>
        </w:rPr>
      </w:pPr>
      <w:r>
        <w:rPr>
          <w:rFonts w:hint="eastAsia" w:ascii="宋体" w:hAnsi="宋体" w:eastAsia="宋体" w:cs="宋体"/>
          <w:color w:val="auto"/>
        </w:rPr>
        <w:t>污染汇集区土壤环境风险管控和修复技术体系见表</w:t>
      </w:r>
      <w:r>
        <w:rPr>
          <w:rFonts w:ascii="宋体" w:hAnsi="宋体" w:eastAsia="宋体" w:cs="宋体"/>
          <w:color w:val="auto"/>
        </w:rPr>
        <w:t>F</w:t>
      </w:r>
      <w:r>
        <w:rPr>
          <w:rFonts w:hint="eastAsia" w:ascii="宋体" w:hAnsi="宋体" w:eastAsia="宋体" w:cs="宋体"/>
          <w:color w:val="auto"/>
        </w:rPr>
        <w:t>.1。</w:t>
      </w:r>
    </w:p>
    <w:p>
      <w:pPr>
        <w:pStyle w:val="105"/>
        <w:numPr>
          <w:ilvl w:val="1"/>
          <w:numId w:val="0"/>
        </w:numPr>
        <w:rPr>
          <w:color w:val="auto"/>
          <w:lang w:eastAsia="zh-CN"/>
        </w:rPr>
      </w:pPr>
      <w:r>
        <w:rPr>
          <w:rFonts w:hint="eastAsia"/>
          <w:color w:val="auto"/>
          <w:lang w:eastAsia="zh-CN"/>
        </w:rPr>
        <w:t>表</w:t>
      </w:r>
      <w:r>
        <w:rPr>
          <w:color w:val="auto"/>
          <w:lang w:eastAsia="zh-CN"/>
        </w:rPr>
        <w:t>F</w:t>
      </w:r>
      <w:r>
        <w:rPr>
          <w:rFonts w:hint="eastAsia"/>
          <w:color w:val="auto"/>
          <w:lang w:eastAsia="zh-CN"/>
        </w:rPr>
        <w:t>.1 污染汇集区土壤环境风险管控和修复技术体系</w:t>
      </w:r>
    </w:p>
    <w:tbl>
      <w:tblPr>
        <w:tblStyle w:val="44"/>
        <w:tblW w:w="5000" w:type="pct"/>
        <w:tblInd w:w="-116" w:type="dxa"/>
        <w:tblLayout w:type="fixed"/>
        <w:tblCellMar>
          <w:top w:w="0" w:type="dxa"/>
          <w:left w:w="108" w:type="dxa"/>
          <w:bottom w:w="0" w:type="dxa"/>
          <w:right w:w="108" w:type="dxa"/>
        </w:tblCellMar>
      </w:tblPr>
      <w:tblGrid>
        <w:gridCol w:w="1925"/>
        <w:gridCol w:w="2977"/>
        <w:gridCol w:w="2215"/>
        <w:gridCol w:w="2454"/>
      </w:tblGrid>
      <w:tr>
        <w:tblPrEx>
          <w:tblCellMar>
            <w:top w:w="0" w:type="dxa"/>
            <w:left w:w="108" w:type="dxa"/>
            <w:bottom w:w="0" w:type="dxa"/>
            <w:right w:w="108" w:type="dxa"/>
          </w:tblCellMar>
        </w:tblPrEx>
        <w:tc>
          <w:tcPr>
            <w:tcW w:w="1006" w:type="pct"/>
            <w:tcBorders>
              <w:top w:val="single" w:color="auto" w:sz="12" w:space="0"/>
              <w:left w:val="single" w:color="auto" w:sz="12" w:space="0"/>
              <w:bottom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实施前风险因子</w:t>
            </w:r>
          </w:p>
        </w:tc>
        <w:tc>
          <w:tcPr>
            <w:tcW w:w="1555" w:type="pct"/>
            <w:tcBorders>
              <w:top w:val="single" w:color="auto" w:sz="12" w:space="0"/>
              <w:left w:val="nil"/>
              <w:bottom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管控措施方案</w:t>
            </w:r>
          </w:p>
        </w:tc>
        <w:tc>
          <w:tcPr>
            <w:tcW w:w="1157" w:type="pct"/>
            <w:tcBorders>
              <w:top w:val="single" w:color="auto" w:sz="12" w:space="0"/>
              <w:left w:val="nil"/>
              <w:bottom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修复原理</w:t>
            </w:r>
          </w:p>
        </w:tc>
        <w:tc>
          <w:tcPr>
            <w:tcW w:w="1282" w:type="pct"/>
            <w:tcBorders>
              <w:top w:val="single" w:color="auto" w:sz="12" w:space="0"/>
              <w:left w:val="single" w:color="auto" w:sz="4" w:space="0"/>
              <w:bottom w:val="single" w:color="auto" w:sz="12" w:space="0"/>
              <w:right w:val="single" w:color="auto" w:sz="12"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实施后风险因子</w:t>
            </w:r>
          </w:p>
        </w:tc>
      </w:tr>
      <w:tr>
        <w:tblPrEx>
          <w:tblCellMar>
            <w:top w:w="0" w:type="dxa"/>
            <w:left w:w="108" w:type="dxa"/>
            <w:bottom w:w="0" w:type="dxa"/>
            <w:right w:w="108" w:type="dxa"/>
          </w:tblCellMar>
        </w:tblPrEx>
        <w:tc>
          <w:tcPr>
            <w:tcW w:w="1006" w:type="pct"/>
            <w:vMerge w:val="restart"/>
            <w:tcBorders>
              <w:top w:val="single" w:color="auto" w:sz="12" w:space="0"/>
              <w:left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根据耕地土壤环境质量类别划分为严格管控类的</w:t>
            </w:r>
          </w:p>
        </w:tc>
        <w:tc>
          <w:tcPr>
            <w:tcW w:w="1555" w:type="pct"/>
            <w:tcBorders>
              <w:top w:val="single" w:color="auto" w:sz="12"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措施一：采取种植结构调整，种植具有</w:t>
            </w:r>
            <w:r>
              <w:rPr>
                <w:color w:val="auto"/>
                <w:sz w:val="18"/>
                <w:szCs w:val="20"/>
              </w:rPr>
              <w:t>一定经济价值的</w:t>
            </w:r>
            <w:r>
              <w:rPr>
                <w:rFonts w:hint="eastAsia"/>
                <w:color w:val="auto"/>
                <w:sz w:val="18"/>
                <w:szCs w:val="20"/>
              </w:rPr>
              <w:t>作</w:t>
            </w:r>
            <w:r>
              <w:rPr>
                <w:color w:val="auto"/>
                <w:sz w:val="18"/>
                <w:szCs w:val="20"/>
              </w:rPr>
              <w:t>作物</w:t>
            </w:r>
            <w:r>
              <w:rPr>
                <w:rFonts w:hint="eastAsia"/>
                <w:color w:val="auto"/>
                <w:sz w:val="18"/>
                <w:szCs w:val="20"/>
              </w:rPr>
              <w:t>，如</w:t>
            </w:r>
            <w:r>
              <w:rPr>
                <w:color w:val="auto"/>
                <w:sz w:val="18"/>
                <w:szCs w:val="20"/>
              </w:rPr>
              <w:t>纤维</w:t>
            </w:r>
            <w:r>
              <w:rPr>
                <w:rFonts w:hint="eastAsia"/>
                <w:color w:val="auto"/>
                <w:sz w:val="18"/>
                <w:szCs w:val="20"/>
              </w:rPr>
              <w:t>植物</w:t>
            </w:r>
          </w:p>
        </w:tc>
        <w:tc>
          <w:tcPr>
            <w:tcW w:w="1157" w:type="pct"/>
            <w:tcBorders>
              <w:top w:val="single" w:color="auto" w:sz="12"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阻断污染物进入食物链；</w:t>
            </w:r>
          </w:p>
          <w:p>
            <w:pPr>
              <w:pStyle w:val="32"/>
              <w:spacing w:after="0" w:line="240" w:lineRule="auto"/>
              <w:ind w:firstLine="0" w:firstLineChars="0"/>
              <w:rPr>
                <w:color w:val="auto"/>
                <w:sz w:val="18"/>
                <w:szCs w:val="20"/>
              </w:rPr>
            </w:pPr>
            <w:r>
              <w:rPr>
                <w:rFonts w:hint="eastAsia"/>
                <w:color w:val="auto"/>
                <w:sz w:val="18"/>
                <w:szCs w:val="20"/>
              </w:rPr>
              <w:t>带走</w:t>
            </w:r>
            <w:r>
              <w:rPr>
                <w:color w:val="auto"/>
                <w:sz w:val="18"/>
                <w:szCs w:val="20"/>
              </w:rPr>
              <w:t>部分污染物，为工业产品提供原材料</w:t>
            </w:r>
          </w:p>
        </w:tc>
        <w:tc>
          <w:tcPr>
            <w:tcW w:w="1282" w:type="pct"/>
            <w:tcBorders>
              <w:top w:val="single" w:color="auto" w:sz="12" w:space="0"/>
              <w:left w:val="single" w:color="auto" w:sz="4" w:space="0"/>
              <w:bottom w:val="single" w:color="auto" w:sz="4" w:space="0"/>
              <w:right w:val="single" w:color="auto" w:sz="12" w:space="0"/>
            </w:tcBorders>
            <w:noWrap w:val="0"/>
            <w:vAlign w:val="center"/>
          </w:tcPr>
          <w:p>
            <w:pPr>
              <w:pStyle w:val="32"/>
              <w:spacing w:after="0" w:line="240" w:lineRule="auto"/>
              <w:ind w:firstLine="0" w:firstLineChars="0"/>
              <w:rPr>
                <w:rFonts w:hint="eastAsia" w:eastAsia="宋体"/>
                <w:color w:val="auto"/>
                <w:sz w:val="18"/>
                <w:szCs w:val="20"/>
                <w:lang w:eastAsia="zh-CN"/>
              </w:rPr>
            </w:pPr>
            <w:r>
              <w:rPr>
                <w:rFonts w:hint="eastAsia"/>
                <w:color w:val="auto"/>
                <w:sz w:val="18"/>
                <w:szCs w:val="20"/>
              </w:rPr>
              <w:t>低污染风险地块；</w:t>
            </w:r>
          </w:p>
          <w:p>
            <w:pPr>
              <w:pStyle w:val="32"/>
              <w:spacing w:after="0" w:line="240" w:lineRule="auto"/>
              <w:ind w:firstLine="0" w:firstLineChars="0"/>
              <w:rPr>
                <w:color w:val="auto"/>
                <w:sz w:val="18"/>
                <w:szCs w:val="20"/>
              </w:rPr>
            </w:pPr>
            <w:r>
              <w:rPr>
                <w:rFonts w:hint="eastAsia"/>
                <w:color w:val="auto"/>
                <w:sz w:val="18"/>
                <w:szCs w:val="20"/>
              </w:rPr>
              <w:t>风险因子：土壤重金属</w:t>
            </w:r>
            <w:r>
              <w:rPr>
                <w:color w:val="auto"/>
                <w:sz w:val="18"/>
                <w:szCs w:val="20"/>
              </w:rPr>
              <w:t>超过管控值</w:t>
            </w:r>
          </w:p>
        </w:tc>
      </w:tr>
      <w:tr>
        <w:tblPrEx>
          <w:tblCellMar>
            <w:top w:w="0" w:type="dxa"/>
            <w:left w:w="108" w:type="dxa"/>
            <w:bottom w:w="0" w:type="dxa"/>
            <w:right w:w="108" w:type="dxa"/>
          </w:tblCellMar>
        </w:tblPrEx>
        <w:tc>
          <w:tcPr>
            <w:tcW w:w="1006" w:type="pct"/>
            <w:vMerge w:val="continue"/>
            <w:tcBorders>
              <w:left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p>
        </w:tc>
        <w:tc>
          <w:tcPr>
            <w:tcW w:w="1555" w:type="pct"/>
            <w:tcBorders>
              <w:top w:val="nil"/>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措施二：采取退耕还林措施</w:t>
            </w:r>
          </w:p>
        </w:tc>
        <w:tc>
          <w:tcPr>
            <w:tcW w:w="1157"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阻断污染物进入食物链</w:t>
            </w:r>
          </w:p>
        </w:tc>
        <w:tc>
          <w:tcPr>
            <w:tcW w:w="1282" w:type="pct"/>
            <w:tcBorders>
              <w:top w:val="nil"/>
              <w:left w:val="single" w:color="auto" w:sz="4" w:space="0"/>
              <w:bottom w:val="single" w:color="auto" w:sz="4" w:space="0"/>
              <w:right w:val="single" w:color="auto" w:sz="12" w:space="0"/>
            </w:tcBorders>
            <w:noWrap w:val="0"/>
            <w:vAlign w:val="center"/>
          </w:tcPr>
          <w:p>
            <w:pPr>
              <w:pStyle w:val="32"/>
              <w:spacing w:after="0" w:line="240" w:lineRule="auto"/>
              <w:ind w:firstLine="0" w:firstLineChars="0"/>
              <w:rPr>
                <w:rFonts w:hint="eastAsia" w:eastAsia="宋体"/>
                <w:color w:val="auto"/>
                <w:sz w:val="18"/>
                <w:szCs w:val="20"/>
                <w:lang w:eastAsia="zh-CN"/>
              </w:rPr>
            </w:pPr>
            <w:r>
              <w:rPr>
                <w:rFonts w:hint="eastAsia"/>
                <w:color w:val="auto"/>
                <w:sz w:val="18"/>
                <w:szCs w:val="20"/>
              </w:rPr>
              <w:t>低污染风险地块；</w:t>
            </w:r>
          </w:p>
          <w:p>
            <w:pPr>
              <w:pStyle w:val="32"/>
              <w:spacing w:after="0" w:line="240" w:lineRule="auto"/>
              <w:ind w:firstLine="0" w:firstLineChars="0"/>
              <w:rPr>
                <w:color w:val="auto"/>
                <w:sz w:val="18"/>
                <w:szCs w:val="20"/>
              </w:rPr>
            </w:pPr>
            <w:r>
              <w:rPr>
                <w:rFonts w:hint="eastAsia"/>
                <w:color w:val="auto"/>
                <w:sz w:val="18"/>
                <w:szCs w:val="20"/>
              </w:rPr>
              <w:t>风险因子：土壤重金属</w:t>
            </w:r>
            <w:r>
              <w:rPr>
                <w:color w:val="auto"/>
                <w:sz w:val="18"/>
                <w:szCs w:val="20"/>
              </w:rPr>
              <w:t>超过管控值</w:t>
            </w:r>
          </w:p>
        </w:tc>
      </w:tr>
      <w:tr>
        <w:tblPrEx>
          <w:tblCellMar>
            <w:top w:w="0" w:type="dxa"/>
            <w:left w:w="108" w:type="dxa"/>
            <w:bottom w:w="0" w:type="dxa"/>
            <w:right w:w="108" w:type="dxa"/>
          </w:tblCellMar>
        </w:tblPrEx>
        <w:tc>
          <w:tcPr>
            <w:tcW w:w="1006" w:type="pct"/>
            <w:vMerge w:val="continue"/>
            <w:tcBorders>
              <w:left w:val="single" w:color="auto" w:sz="12" w:space="0"/>
              <w:bottom w:val="single" w:color="auto" w:sz="4" w:space="0"/>
              <w:right w:val="single" w:color="auto" w:sz="4" w:space="0"/>
            </w:tcBorders>
            <w:noWrap w:val="0"/>
            <w:vAlign w:val="center"/>
          </w:tcPr>
          <w:p>
            <w:pPr>
              <w:pStyle w:val="32"/>
              <w:spacing w:after="0" w:line="240" w:lineRule="auto"/>
              <w:ind w:firstLine="0" w:firstLineChars="0"/>
              <w:jc w:val="center"/>
              <w:rPr>
                <w:color w:val="auto"/>
                <w:sz w:val="18"/>
                <w:szCs w:val="20"/>
              </w:rPr>
            </w:pPr>
          </w:p>
        </w:tc>
        <w:tc>
          <w:tcPr>
            <w:tcW w:w="1555" w:type="pct"/>
            <w:tcBorders>
              <w:top w:val="nil"/>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措施三：</w:t>
            </w:r>
            <w:r>
              <w:rPr>
                <w:color w:val="auto"/>
                <w:sz w:val="18"/>
                <w:szCs w:val="20"/>
              </w:rPr>
              <w:t>种植超积累植物</w:t>
            </w:r>
            <w:r>
              <w:rPr>
                <w:rFonts w:hint="eastAsia"/>
                <w:color w:val="auto"/>
                <w:sz w:val="18"/>
                <w:szCs w:val="20"/>
              </w:rPr>
              <w:t>，</w:t>
            </w:r>
            <w:r>
              <w:rPr>
                <w:color w:val="auto"/>
                <w:sz w:val="18"/>
                <w:szCs w:val="20"/>
              </w:rPr>
              <w:t>配套植物处置技术</w:t>
            </w:r>
          </w:p>
        </w:tc>
        <w:tc>
          <w:tcPr>
            <w:tcW w:w="1157"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去除</w:t>
            </w:r>
            <w:r>
              <w:rPr>
                <w:color w:val="auto"/>
                <w:sz w:val="18"/>
                <w:szCs w:val="20"/>
              </w:rPr>
              <w:t>土壤污染物</w:t>
            </w:r>
          </w:p>
        </w:tc>
        <w:tc>
          <w:tcPr>
            <w:tcW w:w="1282" w:type="pct"/>
            <w:tcBorders>
              <w:top w:val="nil"/>
              <w:left w:val="single" w:color="auto" w:sz="4" w:space="0"/>
              <w:bottom w:val="single" w:color="auto" w:sz="4" w:space="0"/>
              <w:right w:val="single" w:color="auto" w:sz="12" w:space="0"/>
            </w:tcBorders>
            <w:noWrap w:val="0"/>
            <w:vAlign w:val="center"/>
          </w:tcPr>
          <w:p>
            <w:pPr>
              <w:pStyle w:val="32"/>
              <w:spacing w:after="0" w:line="240" w:lineRule="auto"/>
              <w:ind w:firstLine="0" w:firstLineChars="0"/>
              <w:rPr>
                <w:rFonts w:hint="eastAsia" w:eastAsia="宋体"/>
                <w:color w:val="auto"/>
                <w:sz w:val="18"/>
                <w:szCs w:val="20"/>
                <w:lang w:eastAsia="zh-CN"/>
              </w:rPr>
            </w:pPr>
            <w:r>
              <w:rPr>
                <w:rFonts w:hint="eastAsia"/>
                <w:color w:val="auto"/>
                <w:sz w:val="18"/>
                <w:szCs w:val="20"/>
              </w:rPr>
              <w:t>无污染风险地块；</w:t>
            </w:r>
          </w:p>
          <w:p>
            <w:pPr>
              <w:pStyle w:val="32"/>
              <w:spacing w:after="0" w:line="240" w:lineRule="auto"/>
              <w:ind w:firstLine="0" w:firstLineChars="0"/>
              <w:rPr>
                <w:color w:val="auto"/>
                <w:sz w:val="18"/>
                <w:szCs w:val="20"/>
              </w:rPr>
            </w:pPr>
            <w:r>
              <w:rPr>
                <w:rFonts w:hint="eastAsia"/>
                <w:color w:val="auto"/>
                <w:sz w:val="18"/>
                <w:szCs w:val="20"/>
              </w:rPr>
              <w:t>风险因子：无</w:t>
            </w:r>
          </w:p>
        </w:tc>
      </w:tr>
      <w:tr>
        <w:tblPrEx>
          <w:tblCellMar>
            <w:top w:w="0" w:type="dxa"/>
            <w:left w:w="108" w:type="dxa"/>
            <w:bottom w:w="0" w:type="dxa"/>
            <w:right w:w="108" w:type="dxa"/>
          </w:tblCellMar>
        </w:tblPrEx>
        <w:tc>
          <w:tcPr>
            <w:tcW w:w="1006" w:type="pct"/>
            <w:vMerge w:val="restart"/>
            <w:tcBorders>
              <w:top w:val="nil"/>
              <w:left w:val="single" w:color="auto" w:sz="12" w:space="0"/>
              <w:right w:val="single" w:color="auto" w:sz="4" w:space="0"/>
            </w:tcBorders>
            <w:noWrap w:val="0"/>
            <w:vAlign w:val="center"/>
          </w:tcPr>
          <w:p>
            <w:pPr>
              <w:pStyle w:val="32"/>
              <w:spacing w:after="0" w:line="240" w:lineRule="auto"/>
              <w:ind w:firstLine="0" w:firstLineChars="0"/>
              <w:jc w:val="center"/>
              <w:rPr>
                <w:color w:val="auto"/>
                <w:sz w:val="18"/>
                <w:szCs w:val="20"/>
              </w:rPr>
            </w:pPr>
            <w:r>
              <w:rPr>
                <w:rFonts w:hint="eastAsia"/>
                <w:color w:val="auto"/>
                <w:sz w:val="18"/>
                <w:szCs w:val="20"/>
              </w:rPr>
              <w:t>根据耕地土壤环境质量类别划分为安全利用类的</w:t>
            </w:r>
          </w:p>
        </w:tc>
        <w:tc>
          <w:tcPr>
            <w:tcW w:w="1555"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措施一：低积累作物</w:t>
            </w:r>
            <w:r>
              <w:rPr>
                <w:color w:val="auto"/>
                <w:sz w:val="18"/>
                <w:szCs w:val="20"/>
              </w:rPr>
              <w:t>种植</w:t>
            </w:r>
          </w:p>
        </w:tc>
        <w:tc>
          <w:tcPr>
            <w:tcW w:w="1157"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低富集作物；</w:t>
            </w:r>
          </w:p>
          <w:p>
            <w:pPr>
              <w:pStyle w:val="32"/>
              <w:spacing w:after="0" w:line="240" w:lineRule="auto"/>
              <w:ind w:firstLine="0" w:firstLineChars="0"/>
              <w:rPr>
                <w:color w:val="auto"/>
                <w:sz w:val="18"/>
                <w:szCs w:val="20"/>
              </w:rPr>
            </w:pPr>
            <w:r>
              <w:rPr>
                <w:rFonts w:hint="eastAsia"/>
                <w:color w:val="auto"/>
                <w:sz w:val="18"/>
                <w:szCs w:val="20"/>
              </w:rPr>
              <w:t>阻断污染物进入食物链</w:t>
            </w:r>
          </w:p>
        </w:tc>
        <w:tc>
          <w:tcPr>
            <w:tcW w:w="1282" w:type="pct"/>
            <w:tcBorders>
              <w:top w:val="single" w:color="auto" w:sz="4" w:space="0"/>
              <w:left w:val="single" w:color="auto" w:sz="4" w:space="0"/>
              <w:bottom w:val="single" w:color="auto" w:sz="4" w:space="0"/>
              <w:right w:val="single" w:color="auto" w:sz="12" w:space="0"/>
            </w:tcBorders>
            <w:noWrap w:val="0"/>
            <w:vAlign w:val="center"/>
          </w:tcPr>
          <w:p>
            <w:pPr>
              <w:pStyle w:val="32"/>
              <w:spacing w:after="0" w:line="240" w:lineRule="auto"/>
              <w:ind w:firstLine="0" w:firstLineChars="0"/>
              <w:rPr>
                <w:rFonts w:hint="eastAsia" w:eastAsia="宋体"/>
                <w:color w:val="auto"/>
                <w:sz w:val="18"/>
                <w:szCs w:val="20"/>
                <w:lang w:eastAsia="zh-CN"/>
              </w:rPr>
            </w:pPr>
            <w:r>
              <w:rPr>
                <w:rFonts w:hint="eastAsia"/>
                <w:color w:val="auto"/>
                <w:sz w:val="18"/>
                <w:szCs w:val="20"/>
              </w:rPr>
              <w:t>低污染风险地块；</w:t>
            </w:r>
          </w:p>
          <w:p>
            <w:pPr>
              <w:pStyle w:val="32"/>
              <w:spacing w:after="0" w:line="240" w:lineRule="auto"/>
              <w:ind w:firstLine="0" w:firstLineChars="0"/>
              <w:rPr>
                <w:color w:val="auto"/>
                <w:sz w:val="18"/>
                <w:szCs w:val="20"/>
              </w:rPr>
            </w:pPr>
            <w:r>
              <w:rPr>
                <w:rFonts w:hint="eastAsia"/>
                <w:color w:val="auto"/>
                <w:sz w:val="18"/>
                <w:szCs w:val="20"/>
              </w:rPr>
              <w:t>风险因子：土壤超过</w:t>
            </w:r>
            <w:r>
              <w:rPr>
                <w:color w:val="auto"/>
                <w:sz w:val="18"/>
                <w:szCs w:val="20"/>
              </w:rPr>
              <w:t>筛选值</w:t>
            </w:r>
          </w:p>
        </w:tc>
      </w:tr>
      <w:tr>
        <w:tblPrEx>
          <w:tblCellMar>
            <w:top w:w="0" w:type="dxa"/>
            <w:left w:w="108" w:type="dxa"/>
            <w:bottom w:w="0" w:type="dxa"/>
            <w:right w:w="108" w:type="dxa"/>
          </w:tblCellMar>
        </w:tblPrEx>
        <w:tc>
          <w:tcPr>
            <w:tcW w:w="1006" w:type="pct"/>
            <w:vMerge w:val="continue"/>
            <w:tcBorders>
              <w:left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p>
        </w:tc>
        <w:tc>
          <w:tcPr>
            <w:tcW w:w="1555" w:type="pct"/>
            <w:tcBorders>
              <w:top w:val="nil"/>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措施二：采取退钝化措施，即在土壤中添加药剂，例如生物制剂等，防止农作物吸收重金属。</w:t>
            </w:r>
          </w:p>
        </w:tc>
        <w:tc>
          <w:tcPr>
            <w:tcW w:w="1157" w:type="pct"/>
            <w:tcBorders>
              <w:top w:val="single" w:color="auto" w:sz="4" w:space="0"/>
              <w:left w:val="nil"/>
              <w:bottom w:val="single" w:color="auto" w:sz="4"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降低重金属有效性</w:t>
            </w:r>
          </w:p>
        </w:tc>
        <w:tc>
          <w:tcPr>
            <w:tcW w:w="1282" w:type="pct"/>
            <w:tcBorders>
              <w:top w:val="nil"/>
              <w:left w:val="single" w:color="auto" w:sz="4" w:space="0"/>
              <w:bottom w:val="single" w:color="auto" w:sz="4" w:space="0"/>
              <w:right w:val="single" w:color="auto" w:sz="12" w:space="0"/>
            </w:tcBorders>
            <w:noWrap w:val="0"/>
            <w:vAlign w:val="center"/>
          </w:tcPr>
          <w:p>
            <w:pPr>
              <w:pStyle w:val="32"/>
              <w:spacing w:after="0" w:line="240" w:lineRule="auto"/>
              <w:ind w:firstLine="0" w:firstLineChars="0"/>
              <w:rPr>
                <w:rFonts w:hint="eastAsia" w:eastAsia="宋体"/>
                <w:color w:val="auto"/>
                <w:sz w:val="18"/>
                <w:szCs w:val="20"/>
                <w:lang w:eastAsia="zh-CN"/>
              </w:rPr>
            </w:pPr>
            <w:r>
              <w:rPr>
                <w:rFonts w:hint="eastAsia"/>
                <w:color w:val="auto"/>
                <w:sz w:val="18"/>
                <w:szCs w:val="20"/>
              </w:rPr>
              <w:t>低污染风险地块；</w:t>
            </w:r>
          </w:p>
          <w:p>
            <w:pPr>
              <w:pStyle w:val="32"/>
              <w:spacing w:after="0" w:line="240" w:lineRule="auto"/>
              <w:ind w:firstLine="0" w:firstLineChars="0"/>
              <w:rPr>
                <w:color w:val="auto"/>
                <w:sz w:val="18"/>
                <w:szCs w:val="20"/>
              </w:rPr>
            </w:pPr>
            <w:r>
              <w:rPr>
                <w:rFonts w:hint="eastAsia"/>
                <w:color w:val="auto"/>
                <w:sz w:val="18"/>
                <w:szCs w:val="20"/>
              </w:rPr>
              <w:t>风险因子：土壤超过</w:t>
            </w:r>
            <w:r>
              <w:rPr>
                <w:color w:val="auto"/>
                <w:sz w:val="18"/>
                <w:szCs w:val="20"/>
              </w:rPr>
              <w:t>筛选值</w:t>
            </w:r>
          </w:p>
        </w:tc>
      </w:tr>
      <w:tr>
        <w:tblPrEx>
          <w:tblCellMar>
            <w:top w:w="0" w:type="dxa"/>
            <w:left w:w="108" w:type="dxa"/>
            <w:bottom w:w="0" w:type="dxa"/>
            <w:right w:w="108" w:type="dxa"/>
          </w:tblCellMar>
        </w:tblPrEx>
        <w:tc>
          <w:tcPr>
            <w:tcW w:w="1006" w:type="pct"/>
            <w:vMerge w:val="continue"/>
            <w:tcBorders>
              <w:left w:val="single" w:color="auto" w:sz="12" w:space="0"/>
              <w:bottom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p>
        </w:tc>
        <w:tc>
          <w:tcPr>
            <w:tcW w:w="1555" w:type="pct"/>
            <w:tcBorders>
              <w:top w:val="single" w:color="auto" w:sz="4" w:space="0"/>
              <w:left w:val="single" w:color="auto" w:sz="4" w:space="0"/>
              <w:bottom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措施三：采取末端治理措施，即种植超富集植物-低积累经济作物间作修复</w:t>
            </w:r>
          </w:p>
        </w:tc>
        <w:tc>
          <w:tcPr>
            <w:tcW w:w="1157" w:type="pct"/>
            <w:tcBorders>
              <w:top w:val="single" w:color="auto" w:sz="4" w:space="0"/>
              <w:left w:val="single" w:color="auto" w:sz="4" w:space="0"/>
              <w:bottom w:val="single" w:color="auto" w:sz="12" w:space="0"/>
              <w:right w:val="single" w:color="auto" w:sz="4" w:space="0"/>
            </w:tcBorders>
            <w:noWrap w:val="0"/>
            <w:vAlign w:val="center"/>
          </w:tcPr>
          <w:p>
            <w:pPr>
              <w:pStyle w:val="32"/>
              <w:spacing w:after="0" w:line="240" w:lineRule="auto"/>
              <w:ind w:firstLine="0" w:firstLineChars="0"/>
              <w:rPr>
                <w:color w:val="auto"/>
                <w:sz w:val="18"/>
                <w:szCs w:val="20"/>
              </w:rPr>
            </w:pPr>
            <w:r>
              <w:rPr>
                <w:rFonts w:hint="eastAsia"/>
                <w:color w:val="auto"/>
                <w:sz w:val="18"/>
                <w:szCs w:val="20"/>
              </w:rPr>
              <w:t>植物萃取</w:t>
            </w:r>
          </w:p>
          <w:p>
            <w:pPr>
              <w:pStyle w:val="32"/>
              <w:spacing w:after="0" w:line="240" w:lineRule="auto"/>
              <w:ind w:firstLine="0" w:firstLineChars="0"/>
              <w:rPr>
                <w:color w:val="auto"/>
                <w:sz w:val="18"/>
                <w:szCs w:val="20"/>
              </w:rPr>
            </w:pPr>
            <w:r>
              <w:rPr>
                <w:rFonts w:hint="eastAsia"/>
                <w:color w:val="auto"/>
                <w:sz w:val="18"/>
                <w:szCs w:val="20"/>
              </w:rPr>
              <w:t>低富集作物</w:t>
            </w:r>
          </w:p>
        </w:tc>
        <w:tc>
          <w:tcPr>
            <w:tcW w:w="1282" w:type="pct"/>
            <w:tcBorders>
              <w:top w:val="single" w:color="auto" w:sz="4" w:space="0"/>
              <w:left w:val="single" w:color="auto" w:sz="4" w:space="0"/>
              <w:bottom w:val="single" w:color="auto" w:sz="12" w:space="0"/>
              <w:right w:val="single" w:color="auto" w:sz="12" w:space="0"/>
            </w:tcBorders>
            <w:noWrap w:val="0"/>
            <w:vAlign w:val="center"/>
          </w:tcPr>
          <w:p>
            <w:pPr>
              <w:pStyle w:val="32"/>
              <w:spacing w:after="0" w:line="240" w:lineRule="auto"/>
              <w:ind w:firstLine="0" w:firstLineChars="0"/>
              <w:rPr>
                <w:rFonts w:hint="eastAsia" w:eastAsia="宋体"/>
                <w:color w:val="auto"/>
                <w:sz w:val="18"/>
                <w:szCs w:val="20"/>
                <w:lang w:eastAsia="zh-CN"/>
              </w:rPr>
            </w:pPr>
            <w:r>
              <w:rPr>
                <w:rFonts w:hint="eastAsia"/>
                <w:color w:val="auto"/>
                <w:sz w:val="18"/>
                <w:szCs w:val="20"/>
              </w:rPr>
              <w:t>无污染风险地块；</w:t>
            </w:r>
          </w:p>
          <w:p>
            <w:pPr>
              <w:pStyle w:val="32"/>
              <w:spacing w:after="0" w:line="240" w:lineRule="auto"/>
              <w:ind w:firstLine="0" w:firstLineChars="0"/>
              <w:rPr>
                <w:color w:val="auto"/>
                <w:sz w:val="18"/>
                <w:szCs w:val="20"/>
              </w:rPr>
            </w:pPr>
            <w:r>
              <w:rPr>
                <w:rFonts w:hint="eastAsia"/>
                <w:color w:val="auto"/>
                <w:sz w:val="18"/>
                <w:szCs w:val="20"/>
              </w:rPr>
              <w:t>风险因子：无</w:t>
            </w:r>
          </w:p>
        </w:tc>
      </w:tr>
    </w:tbl>
    <w:p>
      <w:pPr>
        <w:pStyle w:val="32"/>
        <w:ind w:firstLine="0" w:firstLineChars="0"/>
        <w:rPr>
          <w:rFonts w:hint="eastAsia"/>
          <w:color w:val="auto"/>
        </w:rPr>
      </w:pPr>
    </w:p>
    <w:p>
      <w:pPr>
        <w:pStyle w:val="154"/>
        <w:spacing w:line="240" w:lineRule="auto"/>
        <w:ind w:left="0"/>
        <w:rPr>
          <w:color w:val="auto"/>
          <w:lang w:eastAsia="zh-CN"/>
        </w:rPr>
      </w:pPr>
      <w:r>
        <w:rPr>
          <w:color w:val="auto"/>
          <w:sz w:val="21"/>
          <w:szCs w:val="18"/>
          <w:lang w:eastAsia="zh-CN"/>
        </w:rPr>
        <w:br w:type="page"/>
      </w:r>
      <w:bookmarkStart w:id="108" w:name="_Toc129303136"/>
    </w:p>
    <w:p>
      <w:pPr>
        <w:pStyle w:val="154"/>
        <w:spacing w:line="240" w:lineRule="auto"/>
        <w:ind w:left="0"/>
        <w:rPr>
          <w:color w:val="auto"/>
          <w:lang w:eastAsia="zh-CN"/>
        </w:rPr>
      </w:pPr>
      <w:r>
        <w:rPr>
          <w:rFonts w:hint="eastAsia"/>
          <w:color w:val="auto"/>
          <w:sz w:val="21"/>
          <w:szCs w:val="18"/>
          <w:lang w:eastAsia="zh-CN"/>
        </w:rPr>
        <w:t>（资料性）</w:t>
      </w:r>
    </w:p>
    <w:p>
      <w:pPr>
        <w:pStyle w:val="154"/>
        <w:spacing w:line="240" w:lineRule="auto"/>
        <w:ind w:left="0"/>
        <w:rPr>
          <w:color w:val="auto"/>
          <w:lang w:eastAsia="zh-CN"/>
        </w:rPr>
      </w:pPr>
      <w:r>
        <w:rPr>
          <w:rFonts w:hint="eastAsia"/>
          <w:color w:val="auto"/>
          <w:sz w:val="21"/>
          <w:szCs w:val="18"/>
          <w:lang w:eastAsia="zh-CN"/>
        </w:rPr>
        <w:t>长期监测与综合管理内容</w:t>
      </w:r>
      <w:bookmarkEnd w:id="108"/>
    </w:p>
    <w:p>
      <w:pPr>
        <w:pStyle w:val="81"/>
        <w:tabs>
          <w:tab w:val="left" w:pos="426"/>
          <w:tab w:val="clear" w:pos="360"/>
        </w:tabs>
        <w:wordWrap/>
        <w:spacing w:line="240" w:lineRule="auto"/>
        <w:ind w:left="0"/>
        <w:outlineLvl w:val="9"/>
        <w:rPr>
          <w:rFonts w:hAnsi="黑体" w:cs="宋体"/>
          <w:color w:val="auto"/>
        </w:rPr>
      </w:pPr>
      <w:r>
        <w:rPr>
          <w:rFonts w:hint="eastAsia" w:hAnsi="黑体" w:cs="宋体"/>
          <w:color w:val="auto"/>
        </w:rPr>
        <w:t>智慧集成监测和管理系统组成</w:t>
      </w:r>
    </w:p>
    <w:p>
      <w:pPr>
        <w:pStyle w:val="32"/>
        <w:spacing w:after="0" w:line="240" w:lineRule="auto"/>
        <w:rPr>
          <w:rFonts w:hint="eastAsia"/>
          <w:color w:val="auto"/>
        </w:rPr>
      </w:pPr>
      <w:r>
        <w:rPr>
          <w:rFonts w:hint="eastAsia"/>
          <w:color w:val="auto"/>
        </w:rPr>
        <w:t>智慧集成监测和管理系统组成包括以下内容：</w:t>
      </w:r>
    </w:p>
    <w:p>
      <w:pPr>
        <w:pStyle w:val="32"/>
        <w:numPr>
          <w:ilvl w:val="0"/>
          <w:numId w:val="19"/>
        </w:numPr>
        <w:tabs>
          <w:tab w:val="center" w:pos="851"/>
          <w:tab w:val="clear" w:pos="4201"/>
        </w:tabs>
        <w:spacing w:after="0" w:line="240" w:lineRule="auto"/>
        <w:ind w:firstLineChars="0"/>
        <w:rPr>
          <w:rFonts w:hint="eastAsia"/>
          <w:color w:val="auto"/>
        </w:rPr>
      </w:pPr>
      <w:r>
        <w:rPr>
          <w:rFonts w:hint="eastAsia"/>
          <w:color w:val="auto"/>
        </w:rPr>
        <w:t>监测体系。可实现对土壤中重金属、水位、水质、流量等各类信息的自动化监测和人工监测。对于气象、环保、交通、建设等相关部门的数据信息，进行共享接入；</w:t>
      </w:r>
    </w:p>
    <w:p>
      <w:pPr>
        <w:pStyle w:val="32"/>
        <w:numPr>
          <w:ilvl w:val="0"/>
          <w:numId w:val="19"/>
        </w:numPr>
        <w:tabs>
          <w:tab w:val="center" w:pos="851"/>
          <w:tab w:val="clear" w:pos="4201"/>
        </w:tabs>
        <w:spacing w:after="0" w:line="240" w:lineRule="auto"/>
        <w:ind w:firstLineChars="0"/>
        <w:rPr>
          <w:rFonts w:hint="eastAsia"/>
          <w:color w:val="auto"/>
        </w:rPr>
      </w:pPr>
      <w:r>
        <w:rPr>
          <w:rFonts w:hint="eastAsia"/>
          <w:color w:val="auto"/>
        </w:rPr>
        <w:t>通信体系。可实现监测数据的实时传输功能；</w:t>
      </w:r>
    </w:p>
    <w:p>
      <w:pPr>
        <w:pStyle w:val="32"/>
        <w:numPr>
          <w:ilvl w:val="0"/>
          <w:numId w:val="19"/>
        </w:numPr>
        <w:tabs>
          <w:tab w:val="center" w:pos="851"/>
          <w:tab w:val="clear" w:pos="4201"/>
        </w:tabs>
        <w:spacing w:after="0" w:line="240" w:lineRule="auto"/>
        <w:ind w:firstLineChars="0"/>
        <w:rPr>
          <w:rFonts w:hint="eastAsia"/>
          <w:color w:val="auto"/>
        </w:rPr>
      </w:pPr>
      <w:r>
        <w:rPr>
          <w:rFonts w:hint="eastAsia"/>
          <w:color w:val="auto"/>
        </w:rPr>
        <w:t>数据计算中心。可实现监测数据海量存储、深度挖掘分析，支撑智能学习应用；为数据中心配设相应的安全监控软件，部署备份中心；</w:t>
      </w:r>
    </w:p>
    <w:p>
      <w:pPr>
        <w:pStyle w:val="32"/>
        <w:numPr>
          <w:ilvl w:val="0"/>
          <w:numId w:val="19"/>
        </w:numPr>
        <w:tabs>
          <w:tab w:val="center" w:pos="851"/>
          <w:tab w:val="clear" w:pos="4201"/>
        </w:tabs>
        <w:spacing w:after="0" w:line="240" w:lineRule="auto"/>
        <w:ind w:firstLineChars="0"/>
        <w:rPr>
          <w:rFonts w:hint="eastAsia"/>
          <w:color w:val="auto"/>
        </w:rPr>
      </w:pPr>
      <w:r>
        <w:rPr>
          <w:rFonts w:hint="eastAsia"/>
          <w:color w:val="auto"/>
        </w:rPr>
        <w:t>模型体系。可实现土壤污染环境评估、水环境评估、工程运行调度等模型耦合应用，形成功能齐全的模型体系；</w:t>
      </w:r>
    </w:p>
    <w:p>
      <w:pPr>
        <w:pStyle w:val="32"/>
        <w:numPr>
          <w:ilvl w:val="0"/>
          <w:numId w:val="19"/>
        </w:numPr>
        <w:tabs>
          <w:tab w:val="center" w:pos="851"/>
          <w:tab w:val="clear" w:pos="4201"/>
        </w:tabs>
        <w:spacing w:after="0" w:line="240" w:lineRule="auto"/>
        <w:ind w:firstLineChars="0"/>
        <w:rPr>
          <w:rFonts w:hint="eastAsia"/>
          <w:color w:val="auto"/>
        </w:rPr>
      </w:pPr>
      <w:r>
        <w:rPr>
          <w:rFonts w:hint="eastAsia"/>
          <w:color w:val="auto"/>
        </w:rPr>
        <w:t>智慧管理服务平台。可在数据、通信、云存储计算的支撑下，实现水环境质量管理、区域生态质量管理、绩效考核、考评数据采集、土壤修复信息发布等全方位的智慧环保服务。</w:t>
      </w:r>
    </w:p>
    <w:p>
      <w:pPr>
        <w:pStyle w:val="81"/>
        <w:tabs>
          <w:tab w:val="left" w:pos="426"/>
          <w:tab w:val="clear" w:pos="360"/>
        </w:tabs>
        <w:wordWrap/>
        <w:spacing w:line="240" w:lineRule="auto"/>
        <w:ind w:left="0"/>
        <w:outlineLvl w:val="9"/>
        <w:rPr>
          <w:rFonts w:hint="eastAsia" w:hAnsi="黑体" w:cs="宋体"/>
          <w:color w:val="auto"/>
        </w:rPr>
      </w:pPr>
      <w:r>
        <w:rPr>
          <w:rFonts w:hint="eastAsia" w:hAnsi="黑体" w:cs="宋体"/>
          <w:color w:val="auto"/>
        </w:rPr>
        <w:t>智慧集成监测和管理系统内容</w:t>
      </w:r>
    </w:p>
    <w:p>
      <w:pPr>
        <w:pStyle w:val="32"/>
        <w:spacing w:after="0" w:line="240" w:lineRule="auto"/>
        <w:rPr>
          <w:rFonts w:hint="eastAsia"/>
          <w:color w:val="auto"/>
        </w:rPr>
      </w:pPr>
      <w:r>
        <w:rPr>
          <w:rFonts w:hint="eastAsia"/>
          <w:color w:val="auto"/>
        </w:rPr>
        <w:t>系统将物联网、云计算、大数据技术与土壤管控和修复应用紧密结合，形成了有专业特色的智能集成监测和管理技术，提供了系列化的行业应用标准平台。将在线监测与在线数值模拟技术结合，为管理部门提供及时精准的决策依据。其内容包括：</w:t>
      </w:r>
    </w:p>
    <w:p>
      <w:pPr>
        <w:pStyle w:val="32"/>
        <w:numPr>
          <w:ilvl w:val="0"/>
          <w:numId w:val="20"/>
        </w:numPr>
        <w:tabs>
          <w:tab w:val="center" w:pos="851"/>
          <w:tab w:val="clear" w:pos="4201"/>
        </w:tabs>
        <w:spacing w:after="0" w:line="240" w:lineRule="auto"/>
        <w:ind w:firstLineChars="0"/>
        <w:rPr>
          <w:rFonts w:hint="eastAsia"/>
          <w:color w:val="auto"/>
        </w:rPr>
      </w:pPr>
      <w:r>
        <w:rPr>
          <w:rFonts w:hint="eastAsia"/>
          <w:color w:val="auto"/>
        </w:rPr>
        <w:t>感知层。主要包括数据采集部分，包括两部分内容，一是在线自动监测部分，包含所有的智能终端（土壤、流量、水位、水质等）；二是数据共享接入；</w:t>
      </w:r>
    </w:p>
    <w:p>
      <w:pPr>
        <w:pStyle w:val="32"/>
        <w:numPr>
          <w:ilvl w:val="0"/>
          <w:numId w:val="20"/>
        </w:numPr>
        <w:tabs>
          <w:tab w:val="center" w:pos="851"/>
          <w:tab w:val="clear" w:pos="4201"/>
        </w:tabs>
        <w:spacing w:after="0" w:line="240" w:lineRule="auto"/>
        <w:ind w:firstLineChars="0"/>
        <w:rPr>
          <w:rFonts w:hint="eastAsia"/>
          <w:color w:val="auto"/>
        </w:rPr>
      </w:pPr>
      <w:r>
        <w:rPr>
          <w:rFonts w:hint="eastAsia"/>
          <w:color w:val="auto"/>
        </w:rPr>
        <w:t>通信层。由于监测点分布在不同的检测场景下，通信网络需要根据环境及传感设备进行设计，系统使用4G无线网络进行远距离传输，并可兼容太阳能电池板、市电、蓄电池多种供电方式；</w:t>
      </w:r>
    </w:p>
    <w:p>
      <w:pPr>
        <w:pStyle w:val="32"/>
        <w:numPr>
          <w:ilvl w:val="0"/>
          <w:numId w:val="20"/>
        </w:numPr>
        <w:tabs>
          <w:tab w:val="center" w:pos="851"/>
          <w:tab w:val="clear" w:pos="4201"/>
        </w:tabs>
        <w:spacing w:after="0" w:line="240" w:lineRule="auto"/>
        <w:ind w:firstLineChars="0"/>
        <w:rPr>
          <w:rFonts w:hint="eastAsia"/>
          <w:color w:val="auto"/>
        </w:rPr>
      </w:pPr>
      <w:r>
        <w:rPr>
          <w:rFonts w:hint="eastAsia"/>
          <w:color w:val="auto"/>
        </w:rPr>
        <w:t>数据中心层。为系统数据提供存储服务，包括所有监测数据、地理信息数据、设备基本信息、用户信息。数据中心层从物理层面到软件系统层面，保证数据安全性、完整性。采用虚拟化技术对物理资源进行集中分配，节约资源，增强维护性及安全性；</w:t>
      </w:r>
    </w:p>
    <w:p>
      <w:pPr>
        <w:pStyle w:val="32"/>
        <w:numPr>
          <w:ilvl w:val="0"/>
          <w:numId w:val="20"/>
        </w:numPr>
        <w:tabs>
          <w:tab w:val="center" w:pos="851"/>
          <w:tab w:val="clear" w:pos="4201"/>
        </w:tabs>
        <w:spacing w:after="0" w:line="240" w:lineRule="auto"/>
        <w:ind w:firstLineChars="0"/>
        <w:rPr>
          <w:rFonts w:hint="eastAsia"/>
          <w:color w:val="auto"/>
        </w:rPr>
      </w:pPr>
      <w:r>
        <w:rPr>
          <w:rFonts w:hint="eastAsia"/>
          <w:color w:val="auto"/>
        </w:rPr>
        <w:t>模型计算层。基于现场监测数据及管控区的地理信息，建立适用于管控区水、土环境数据关系模型，实现快速的环境预测定性分析功能；</w:t>
      </w:r>
    </w:p>
    <w:p>
      <w:pPr>
        <w:pStyle w:val="32"/>
        <w:numPr>
          <w:ilvl w:val="0"/>
          <w:numId w:val="20"/>
        </w:numPr>
        <w:tabs>
          <w:tab w:val="center" w:pos="851"/>
          <w:tab w:val="clear" w:pos="4201"/>
        </w:tabs>
        <w:spacing w:after="0" w:line="240" w:lineRule="auto"/>
        <w:ind w:firstLineChars="0"/>
        <w:rPr>
          <w:rFonts w:hint="eastAsia"/>
          <w:color w:val="auto"/>
        </w:rPr>
      </w:pPr>
      <w:r>
        <w:rPr>
          <w:rFonts w:hint="eastAsia"/>
          <w:color w:val="auto"/>
        </w:rPr>
        <w:t>智慧业务应用层。在全面的监测感知、通信传输、数据计算服务的支撑下，实现一张图、一张表、考评数据采集、土壤修复信息发布、绩效考核管理的智慧化土壤修复管理服务；</w:t>
      </w:r>
    </w:p>
    <w:p>
      <w:pPr>
        <w:pStyle w:val="32"/>
        <w:numPr>
          <w:ilvl w:val="0"/>
          <w:numId w:val="20"/>
        </w:numPr>
        <w:tabs>
          <w:tab w:val="center" w:pos="851"/>
          <w:tab w:val="clear" w:pos="4201"/>
        </w:tabs>
        <w:spacing w:after="0" w:line="240" w:lineRule="auto"/>
        <w:ind w:firstLineChars="0"/>
        <w:rPr>
          <w:rFonts w:hint="eastAsia"/>
          <w:color w:val="auto"/>
        </w:rPr>
      </w:pPr>
      <w:r>
        <w:rPr>
          <w:rFonts w:hint="eastAsia"/>
          <w:color w:val="auto"/>
        </w:rPr>
        <w:t>展示层。应用各种先进技术进行业务成果的发布展示。具体展示方式包括B/S端、高清大屏幕。展示终端通过网络与数据计算服务中心建立通信，运行智慧环保管控平台，支撑日常运维管控和成果展示应用。</w:t>
      </w:r>
    </w:p>
    <w:p>
      <w:pPr>
        <w:pStyle w:val="150"/>
        <w:rPr>
          <w:rFonts w:hint="eastAsia"/>
          <w:color w:val="auto"/>
        </w:rPr>
      </w:pPr>
      <w:bookmarkStart w:id="109" w:name="_Toc30321"/>
      <w:bookmarkStart w:id="110" w:name="BKCKWX"/>
      <w:bookmarkStart w:id="111" w:name="_GoBack"/>
      <w:bookmarkEnd w:id="111"/>
      <w:r>
        <w:rPr>
          <w:rFonts w:hint="eastAsia"/>
          <w:color w:val="auto"/>
        </w:rPr>
        <w:t>参 考 文 献</w:t>
      </w:r>
      <w:bookmarkEnd w:id="109"/>
      <w:bookmarkEnd w:id="110"/>
    </w:p>
    <w:p>
      <w:pPr>
        <w:pStyle w:val="32"/>
        <w:numPr>
          <w:ilvl w:val="0"/>
          <w:numId w:val="21"/>
        </w:numPr>
        <w:spacing w:after="0" w:line="240" w:lineRule="auto"/>
        <w:ind w:firstLineChars="0"/>
        <w:rPr>
          <w:rFonts w:hint="eastAsia"/>
          <w:color w:val="auto"/>
        </w:rPr>
      </w:pPr>
      <w:r>
        <w:rPr>
          <w:rFonts w:hint="eastAsia"/>
          <w:color w:val="auto"/>
        </w:rPr>
        <w:t>GB 18</w:t>
      </w:r>
      <w:r>
        <w:rPr>
          <w:color w:val="auto"/>
        </w:rPr>
        <w:t>5</w:t>
      </w:r>
      <w:r>
        <w:rPr>
          <w:rFonts w:hint="eastAsia"/>
          <w:color w:val="auto"/>
        </w:rPr>
        <w:t>98</w:t>
      </w:r>
      <w:r>
        <w:rPr>
          <w:color w:val="auto"/>
        </w:rPr>
        <w:t xml:space="preserve">  </w:t>
      </w:r>
      <w:r>
        <w:rPr>
          <w:rFonts w:hint="eastAsia"/>
          <w:color w:val="auto"/>
        </w:rPr>
        <w:t>危险废物填埋污染控制标准</w:t>
      </w:r>
    </w:p>
    <w:p>
      <w:pPr>
        <w:pStyle w:val="32"/>
        <w:numPr>
          <w:ilvl w:val="0"/>
          <w:numId w:val="21"/>
        </w:numPr>
        <w:spacing w:after="0" w:line="240" w:lineRule="auto"/>
        <w:ind w:firstLineChars="0"/>
        <w:rPr>
          <w:color w:val="auto"/>
        </w:rPr>
      </w:pPr>
      <w:r>
        <w:rPr>
          <w:color w:val="auto"/>
        </w:rPr>
        <w:t xml:space="preserve">GB 30770  </w:t>
      </w:r>
      <w:r>
        <w:rPr>
          <w:rFonts w:hint="eastAsia"/>
          <w:color w:val="auto"/>
        </w:rPr>
        <w:t>锡、锑、汞工业污染物排放标准</w:t>
      </w:r>
    </w:p>
    <w:p>
      <w:pPr>
        <w:pStyle w:val="32"/>
        <w:numPr>
          <w:ilvl w:val="0"/>
          <w:numId w:val="21"/>
        </w:numPr>
        <w:spacing w:after="0" w:line="240" w:lineRule="auto"/>
        <w:ind w:firstLineChars="0"/>
        <w:rPr>
          <w:rFonts w:hAnsi="宋体"/>
          <w:color w:val="auto"/>
        </w:rPr>
      </w:pPr>
      <w:r>
        <w:rPr>
          <w:rFonts w:hint="eastAsia" w:hAnsi="宋体"/>
          <w:color w:val="auto"/>
        </w:rPr>
        <w:t>HJ 25.5</w:t>
      </w:r>
      <w:r>
        <w:rPr>
          <w:rFonts w:hAnsi="宋体"/>
          <w:color w:val="auto"/>
        </w:rPr>
        <w:t xml:space="preserve">  </w:t>
      </w:r>
      <w:r>
        <w:rPr>
          <w:rFonts w:hint="eastAsia" w:hAnsi="宋体"/>
          <w:color w:val="auto"/>
        </w:rPr>
        <w:t>污染地块风险管控与土塘修复效率评估技术导则（试行）</w:t>
      </w:r>
    </w:p>
    <w:p>
      <w:pPr>
        <w:pStyle w:val="32"/>
        <w:numPr>
          <w:ilvl w:val="0"/>
          <w:numId w:val="21"/>
        </w:numPr>
        <w:spacing w:after="0" w:line="240" w:lineRule="auto"/>
        <w:ind w:firstLineChars="0"/>
        <w:rPr>
          <w:rFonts w:hint="eastAsia"/>
          <w:color w:val="auto"/>
        </w:rPr>
      </w:pPr>
      <w:r>
        <w:rPr>
          <w:rFonts w:hint="eastAsia"/>
          <w:color w:val="auto"/>
        </w:rPr>
        <w:t>工业场地治理与修复技术体系</w:t>
      </w:r>
      <w:r>
        <w:rPr>
          <w:rFonts w:hint="eastAsia"/>
          <w:color w:val="auto"/>
        </w:rPr>
        <w:tab/>
      </w:r>
    </w:p>
    <w:p>
      <w:pPr>
        <w:pStyle w:val="32"/>
        <w:numPr>
          <w:ilvl w:val="0"/>
          <w:numId w:val="21"/>
        </w:numPr>
        <w:spacing w:after="0" w:line="240" w:lineRule="auto"/>
        <w:ind w:firstLineChars="0"/>
        <w:rPr>
          <w:rFonts w:hint="eastAsia"/>
          <w:color w:val="auto"/>
        </w:rPr>
      </w:pPr>
      <w:r>
        <w:rPr>
          <w:rFonts w:hint="eastAsia"/>
          <w:color w:val="auto"/>
        </w:rPr>
        <w:t>重金属污染农田治理与安全利用技术体系</w:t>
      </w:r>
    </w:p>
    <w:p>
      <w:pPr>
        <w:pStyle w:val="32"/>
        <w:numPr>
          <w:ilvl w:val="0"/>
          <w:numId w:val="21"/>
        </w:numPr>
        <w:spacing w:after="0" w:line="240" w:lineRule="auto"/>
        <w:ind w:firstLineChars="0"/>
        <w:rPr>
          <w:color w:val="auto"/>
        </w:rPr>
      </w:pPr>
      <w:r>
        <w:rPr>
          <w:rFonts w:hint="eastAsia"/>
          <w:color w:val="auto"/>
        </w:rPr>
        <w:t>河道治理与修复技术体系</w:t>
      </w:r>
      <w:r>
        <w:rPr>
          <w:rFonts w:hint="eastAsia"/>
          <w:color w:val="auto"/>
        </w:rPr>
        <w:tab/>
      </w:r>
    </w:p>
    <w:p>
      <w:pPr>
        <w:pStyle w:val="32"/>
        <w:rPr>
          <w:color w:val="auto"/>
        </w:rPr>
      </w:pPr>
    </w:p>
    <w:p>
      <w:pPr>
        <w:pStyle w:val="80"/>
        <w:framePr w:wrap="around" w:vAnchor="page" w:hAnchor="page" w:x="4474" w:y="14259"/>
        <w:numPr>
          <w:ilvl w:val="2"/>
          <w:numId w:val="0"/>
        </w:numPr>
        <w:wordWrap/>
        <w:spacing w:beforeLines="0" w:afterLines="0"/>
        <w:outlineLvl w:val="9"/>
        <w:rPr>
          <w:color w:val="auto"/>
        </w:rPr>
      </w:pPr>
      <w:r>
        <w:rPr>
          <w:color w:val="auto"/>
        </w:rPr>
        <w:t>__________________________</w:t>
      </w:r>
    </w:p>
    <w:p>
      <w:pPr>
        <w:pStyle w:val="32"/>
        <w:rPr>
          <w:rFonts w:hint="eastAsia"/>
          <w:color w:val="auto"/>
        </w:rPr>
      </w:pPr>
    </w:p>
    <w:sectPr>
      <w:footerReference r:id="rId11" w:type="default"/>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rPr>
        <w:rFonts w:hint="eastAsia"/>
      </w:rP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ind w:right="558"/>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00" cy="262890"/>
              <wp:effectExtent l="0" t="0" r="0" b="0"/>
              <wp:wrapNone/>
              <wp:docPr id="9" name="文本框 1"/>
              <wp:cNvGraphicFramePr/>
              <a:graphic xmlns:a="http://schemas.openxmlformats.org/drawingml/2006/main">
                <a:graphicData uri="http://schemas.microsoft.com/office/word/2010/wordprocessingShape">
                  <wps:wsp>
                    <wps:cNvSpPr txBox="1"/>
                    <wps:spPr>
                      <a:xfrm>
                        <a:off x="0" y="0"/>
                        <a:ext cx="3810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20.7pt;width:3pt;mso-position-horizontal:outside;mso-position-horizontal-relative:margin;mso-wrap-style:none;z-index:251659264;mso-width-relative:page;mso-height-relative:page;" filled="f" stroked="f" coordsize="21600,21600" o:gfxdata="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M/sT0AAAAAIBAAAPAAAAAAAAAAEAIAAAACIAAABkcnMvZG93bnJl&#10;di54bWxQSwECFAAUAAAACACHTuJAhMC1kMwBAACWAwAADgAAAAAAAAABACAAAAAf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ind w:right="918"/>
      <w:jc w:val="left"/>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74625" cy="26797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74625" cy="267970"/>
                      </a:xfrm>
                      <a:prstGeom prst="rect">
                        <a:avLst/>
                      </a:prstGeom>
                      <a:noFill/>
                      <a:ln>
                        <a:noFill/>
                      </a:ln>
                    </wps:spPr>
                    <wps:txbx>
                      <w:txbxContent>
                        <w:p>
                          <w:pPr>
                            <w:snapToGrid w:val="0"/>
                            <w:rPr>
                              <w:rFonts w:hint="eastAsia" w:ascii="宋体" w:hAnsi="宋体"/>
                              <w:sz w:val="18"/>
                            </w:rPr>
                          </w:pPr>
                          <w:r>
                            <w:rPr>
                              <w:rFonts w:hint="eastAsia" w:ascii="宋体" w:hAnsi="宋体"/>
                              <w:sz w:val="18"/>
                            </w:rPr>
                            <w:fldChar w:fldCharType="begin"/>
                          </w:r>
                          <w:r>
                            <w:rPr>
                              <w:rFonts w:hint="eastAsia" w:ascii="宋体" w:hAnsi="宋体"/>
                              <w:sz w:val="18"/>
                            </w:rPr>
                            <w:instrText xml:space="preserve"> PAGE  \* MERGEFORMAT </w:instrText>
                          </w:r>
                          <w:r>
                            <w:rPr>
                              <w:rFonts w:hint="eastAsia" w:ascii="宋体" w:hAnsi="宋体"/>
                              <w:sz w:val="18"/>
                            </w:rPr>
                            <w:fldChar w:fldCharType="separate"/>
                          </w:r>
                          <w:r>
                            <w:rPr>
                              <w:rFonts w:ascii="宋体" w:hAnsi="宋体"/>
                              <w:sz w:val="18"/>
                            </w:rPr>
                            <w:t>1</w:t>
                          </w:r>
                          <w:r>
                            <w:rPr>
                              <w:rFonts w:hint="eastAsia" w:ascii="宋体" w:hAnsi="宋体"/>
                              <w:sz w:val="18"/>
                            </w:rPr>
                            <w:fldChar w:fldCharType="end"/>
                          </w:r>
                        </w:p>
                      </w:txbxContent>
                    </wps:txbx>
                    <wps:bodyPr wrap="square" lIns="0" tIns="0" rIns="0" bIns="0" upright="0">
                      <a:spAutoFit/>
                    </wps:bodyPr>
                  </wps:wsp>
                </a:graphicData>
              </a:graphic>
            </wp:anchor>
          </w:drawing>
        </mc:Choice>
        <mc:Fallback>
          <w:pict>
            <v:shape id="文本框 3" o:spid="_x0000_s1026" o:spt="202" type="#_x0000_t202" style="position:absolute;left:0pt;margin-top:0pt;height:21.1pt;width:13.75pt;mso-position-horizontal:outside;mso-position-horizontal-relative:margin;z-index:251660288;mso-width-relative:page;mso-height-relative:page;" filled="f" stroked="f" coordsize="21600,21600" o:gfxdata="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rHnsrSAAAAAwEAAA8AAAAAAAAAAQAgAAAAIgAAAGRycy9k&#10;b3ducmV2LnhtbFBLAQIUABQAAAAIAIdO4kD/MCCdzwEAAJoDAAAOAAAAAAAAAAEAIAAAACE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sz w:val="18"/>
                      </w:rPr>
                    </w:pPr>
                    <w:r>
                      <w:rPr>
                        <w:rFonts w:hint="eastAsia" w:ascii="宋体" w:hAnsi="宋体"/>
                        <w:sz w:val="18"/>
                      </w:rPr>
                      <w:fldChar w:fldCharType="begin"/>
                    </w:r>
                    <w:r>
                      <w:rPr>
                        <w:rFonts w:hint="eastAsia" w:ascii="宋体" w:hAnsi="宋体"/>
                        <w:sz w:val="18"/>
                      </w:rPr>
                      <w:instrText xml:space="preserve"> PAGE  \* MERGEFORMAT </w:instrText>
                    </w:r>
                    <w:r>
                      <w:rPr>
                        <w:rFonts w:hint="eastAsia" w:ascii="宋体" w:hAnsi="宋体"/>
                        <w:sz w:val="18"/>
                      </w:rPr>
                      <w:fldChar w:fldCharType="separate"/>
                    </w:r>
                    <w:r>
                      <w:rPr>
                        <w:rFonts w:ascii="宋体" w:hAnsi="宋体"/>
                        <w:sz w:val="18"/>
                      </w:rPr>
                      <w:t>1</w:t>
                    </w:r>
                    <w:r>
                      <w:rPr>
                        <w:rFonts w:hint="eastAsia" w:ascii="宋体" w:hAnsi="宋体"/>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pPr>
    <w:r>
      <w:rPr>
        <w:rFonts w:hint="eastAsia"/>
      </w:rPr>
      <w:t>T/</w:t>
    </w:r>
    <w:r>
      <w:t>XXXX</w:t>
    </w:r>
    <w:r>
      <w:rPr>
        <w:rFonts w:hint="eastAsia"/>
      </w:rPr>
      <w:t xml:space="preserve"> XXX - 20XX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pPr>
    <w:r>
      <w:rPr>
        <w:rFonts w:hint="eastAsia"/>
      </w:rPr>
      <w:t>T/</w:t>
    </w:r>
    <w:r>
      <w:t>XXXX</w:t>
    </w:r>
    <w:r>
      <w:rPr>
        <w:rFonts w:hint="eastAsia"/>
      </w:rPr>
      <w:t xml:space="preserve"> 00XX—202X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suff w:val="nothing"/>
      <w:lvlText w:val="%1　"/>
      <w:lvlJc w:val="left"/>
      <w:pPr>
        <w:ind w:left="3686"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宋体" w:eastAsia="黑体" w:cs="Times New Roman"/>
        <w:b w:val="0"/>
        <w:bCs w:val="0"/>
        <w:i w:val="0"/>
        <w:iCs w:val="0"/>
        <w:caps w:val="0"/>
        <w:strike w:val="0"/>
        <w:dstrike w:val="0"/>
        <w:outline w:val="0"/>
        <w:shadow w:val="0"/>
        <w:emboss w:val="0"/>
        <w:imprint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黑体" w:eastAsia="黑体"/>
        <w:b w:val="0"/>
        <w:i w:val="0"/>
        <w:color w:val="auto"/>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223A8D"/>
    <w:multiLevelType w:val="multilevel"/>
    <w:tmpl w:val="00223A8D"/>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A1D3DAE"/>
    <w:multiLevelType w:val="multilevel"/>
    <w:tmpl w:val="0A1D3DAE"/>
    <w:lvl w:ilvl="0" w:tentative="0">
      <w:start w:val="1"/>
      <w:numFmt w:val="lowerLetter"/>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C54181E"/>
    <w:multiLevelType w:val="multilevel"/>
    <w:tmpl w:val="0C54181E"/>
    <w:lvl w:ilvl="0" w:tentative="0">
      <w:start w:val="1"/>
      <w:numFmt w:val="lowerLetter"/>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AF60776"/>
    <w:multiLevelType w:val="multilevel"/>
    <w:tmpl w:val="1AF6077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BF583A"/>
    <w:multiLevelType w:val="multilevel"/>
    <w:tmpl w:val="1DBF583A"/>
    <w:lvl w:ilvl="0" w:tentative="0">
      <w:start w:val="0"/>
      <w:numFmt w:val="none"/>
      <w:pStyle w:val="133"/>
      <w:lvlText w:val=""/>
      <w:lvlJc w:val="left"/>
      <w:pPr>
        <w:tabs>
          <w:tab w:val="left" w:pos="360"/>
        </w:tabs>
      </w:p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90"/>
      <w:suff w:val="nothing"/>
      <w:lvlText w:val="%1　"/>
      <w:lvlJc w:val="left"/>
      <w:pPr>
        <w:ind w:left="0" w:firstLine="0"/>
      </w:pPr>
      <w:rPr>
        <w:rFonts w:hint="eastAsia" w:ascii="黑体" w:hAnsi="Times New Roman" w:eastAsia="黑体"/>
        <w:b/>
        <w:i w:val="0"/>
        <w:sz w:val="21"/>
        <w:szCs w:val="21"/>
      </w:rPr>
    </w:lvl>
    <w:lvl w:ilvl="1" w:tentative="0">
      <w:start w:val="1"/>
      <w:numFmt w:val="decimal"/>
      <w:pStyle w:val="97"/>
      <w:suff w:val="nothing"/>
      <w:lvlText w:val="%1.%2　"/>
      <w:lvlJc w:val="left"/>
      <w:pPr>
        <w:ind w:left="1134" w:firstLine="0"/>
      </w:pPr>
      <w:rPr>
        <w:rFonts w:hint="eastAsia" w:ascii="黑体" w:hAnsi="Times New Roman" w:eastAsia="黑体" w:cs="Times New Roman"/>
        <w:b/>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3"/>
      <w:numFmt w:val="decimal"/>
      <w:pStyle w:val="96"/>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92402B7"/>
    <w:multiLevelType w:val="multilevel"/>
    <w:tmpl w:val="292402B7"/>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2A8F7113"/>
    <w:multiLevelType w:val="multilevel"/>
    <w:tmpl w:val="2A8F7113"/>
    <w:lvl w:ilvl="0" w:tentative="0">
      <w:start w:val="1"/>
      <w:numFmt w:val="upperLetter"/>
      <w:pStyle w:val="132"/>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38"/>
      <w:suff w:val="nothing"/>
      <w:lvlText w:val="%1——"/>
      <w:lvlJc w:val="left"/>
      <w:pPr>
        <w:ind w:left="833" w:hanging="408"/>
      </w:pPr>
      <w:rPr>
        <w:rFonts w:hint="eastAsia"/>
      </w:rPr>
    </w:lvl>
    <w:lvl w:ilvl="1" w:tentative="0">
      <w:start w:val="1"/>
      <w:numFmt w:val="bullet"/>
      <w:pStyle w:val="152"/>
      <w:lvlText w:val=""/>
      <w:lvlJc w:val="left"/>
      <w:pPr>
        <w:tabs>
          <w:tab w:val="left" w:pos="760"/>
        </w:tabs>
        <w:ind w:left="1264" w:hanging="413"/>
      </w:pPr>
      <w:rPr>
        <w:rFonts w:hint="default" w:ascii="Symbol" w:hAnsi="Symbol"/>
        <w:color w:val="auto"/>
      </w:rPr>
    </w:lvl>
    <w:lvl w:ilvl="2" w:tentative="0">
      <w:start w:val="1"/>
      <w:numFmt w:val="bullet"/>
      <w:pStyle w:val="9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4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9"/>
      <w:lvlText w:val="%2)"/>
      <w:lvlJc w:val="left"/>
      <w:pPr>
        <w:tabs>
          <w:tab w:val="left" w:pos="1260"/>
        </w:tabs>
        <w:ind w:left="1259" w:hanging="419"/>
      </w:pPr>
      <w:rPr>
        <w:rFonts w:hint="eastAsia"/>
      </w:rPr>
    </w:lvl>
    <w:lvl w:ilvl="2" w:tentative="0">
      <w:start w:val="1"/>
      <w:numFmt w:val="decimal"/>
      <w:pStyle w:val="1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5013335D"/>
    <w:multiLevelType w:val="multilevel"/>
    <w:tmpl w:val="5013335D"/>
    <w:lvl w:ilvl="0" w:tentative="0">
      <w:start w:val="1"/>
      <w:numFmt w:val="lowerLetter"/>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6484B0C"/>
    <w:multiLevelType w:val="multilevel"/>
    <w:tmpl w:val="56484B0C"/>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5DCA5CF1"/>
    <w:multiLevelType w:val="multilevel"/>
    <w:tmpl w:val="5DCA5CF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0505D0"/>
    <w:multiLevelType w:val="multilevel"/>
    <w:tmpl w:val="5F0505D0"/>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5F250275"/>
    <w:multiLevelType w:val="singleLevel"/>
    <w:tmpl w:val="5F250275"/>
    <w:lvl w:ilvl="0" w:tentative="0">
      <w:start w:val="1"/>
      <w:numFmt w:val="decimal"/>
      <w:suff w:val="space"/>
      <w:lvlText w:val="[%1]"/>
      <w:lvlJc w:val="left"/>
    </w:lvl>
  </w:abstractNum>
  <w:abstractNum w:abstractNumId="18">
    <w:nsid w:val="60B55DC2"/>
    <w:multiLevelType w:val="multilevel"/>
    <w:tmpl w:val="60B55DC2"/>
    <w:lvl w:ilvl="0" w:tentative="0">
      <w:start w:val="1"/>
      <w:numFmt w:val="upperLetter"/>
      <w:pStyle w:val="162"/>
      <w:lvlText w:val="%1"/>
      <w:lvlJc w:val="left"/>
      <w:pPr>
        <w:tabs>
          <w:tab w:val="left" w:pos="0"/>
        </w:tabs>
        <w:ind w:left="0" w:hanging="425"/>
      </w:pPr>
      <w:rPr>
        <w:rFonts w:hint="eastAsia"/>
      </w:rPr>
    </w:lvl>
    <w:lvl w:ilvl="1" w:tentative="0">
      <w:start w:val="1"/>
      <w:numFmt w:val="decimal"/>
      <w:pStyle w:val="10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57D3FBC"/>
    <w:multiLevelType w:val="multilevel"/>
    <w:tmpl w:val="657D3FBC"/>
    <w:lvl w:ilvl="0" w:tentative="0">
      <w:start w:val="1"/>
      <w:numFmt w:val="upperLetter"/>
      <w:pStyle w:val="154"/>
      <w:suff w:val="nothing"/>
      <w:lvlText w:val="附　录　%1"/>
      <w:lvlJc w:val="left"/>
      <w:pPr>
        <w:ind w:left="5104" w:firstLine="0"/>
      </w:pPr>
      <w:rPr>
        <w:rFonts w:hint="eastAsia" w:ascii="黑体" w:hAnsi="Times New Roman" w:eastAsia="黑体"/>
        <w:b w:val="0"/>
        <w:i w:val="0"/>
        <w:spacing w:val="0"/>
        <w:w w:val="100"/>
        <w:sz w:val="21"/>
        <w:lang w:val="en-US"/>
      </w:rPr>
    </w:lvl>
    <w:lvl w:ilvl="1" w:tentative="0">
      <w:start w:val="1"/>
      <w:numFmt w:val="decimal"/>
      <w:pStyle w:val="81"/>
      <w:suff w:val="nothing"/>
      <w:lvlText w:val="%1.%2　"/>
      <w:lvlJc w:val="left"/>
      <w:pPr>
        <w:ind w:left="709" w:firstLine="0"/>
      </w:pPr>
      <w:rPr>
        <w:rFonts w:hint="eastAsia" w:ascii="黑体" w:hAnsi="Times New Roman" w:eastAsia="黑体"/>
        <w:b w:val="0"/>
        <w:i w:val="0"/>
        <w:snapToGrid/>
        <w:spacing w:val="0"/>
        <w:w w:val="100"/>
        <w:kern w:val="21"/>
        <w:sz w:val="21"/>
      </w:rPr>
    </w:lvl>
    <w:lvl w:ilvl="2" w:tentative="0">
      <w:start w:val="1"/>
      <w:numFmt w:val="decimal"/>
      <w:pStyle w:val="80"/>
      <w:suff w:val="nothing"/>
      <w:lvlText w:val="%1.%2.%3　"/>
      <w:lvlJc w:val="left"/>
      <w:pPr>
        <w:ind w:left="709" w:firstLine="0"/>
      </w:pPr>
      <w:rPr>
        <w:rFonts w:hint="eastAsia" w:ascii="黑体" w:hAnsi="Times New Roman" w:eastAsia="黑体"/>
        <w:b w:val="0"/>
        <w:i w:val="0"/>
        <w:sz w:val="21"/>
      </w:rPr>
    </w:lvl>
    <w:lvl w:ilvl="3" w:tentative="0">
      <w:start w:val="1"/>
      <w:numFmt w:val="decimal"/>
      <w:pStyle w:val="86"/>
      <w:suff w:val="nothing"/>
      <w:lvlText w:val="%1.%2.%3.%4　"/>
      <w:lvlJc w:val="left"/>
      <w:pPr>
        <w:ind w:left="709" w:firstLine="0"/>
      </w:pPr>
      <w:rPr>
        <w:rFonts w:hint="eastAsia" w:ascii="黑体" w:hAnsi="Times New Roman" w:eastAsia="黑体"/>
        <w:b w:val="0"/>
        <w:i w:val="0"/>
        <w:sz w:val="21"/>
      </w:rPr>
    </w:lvl>
    <w:lvl w:ilvl="4" w:tentative="0">
      <w:start w:val="1"/>
      <w:numFmt w:val="decimal"/>
      <w:pStyle w:val="85"/>
      <w:suff w:val="nothing"/>
      <w:lvlText w:val="%1.%2.%3.%4.%5　"/>
      <w:lvlJc w:val="left"/>
      <w:pPr>
        <w:ind w:left="709" w:firstLine="0"/>
      </w:pPr>
      <w:rPr>
        <w:rFonts w:hint="eastAsia" w:ascii="黑体" w:hAnsi="Times New Roman" w:eastAsia="黑体"/>
        <w:b w:val="0"/>
        <w:i w:val="0"/>
        <w:sz w:val="21"/>
      </w:rPr>
    </w:lvl>
    <w:lvl w:ilvl="5" w:tentative="0">
      <w:start w:val="1"/>
      <w:numFmt w:val="decimal"/>
      <w:pStyle w:val="84"/>
      <w:suff w:val="nothing"/>
      <w:lvlText w:val="%1.%2.%3.%4.%5.%6　"/>
      <w:lvlJc w:val="left"/>
      <w:pPr>
        <w:ind w:left="709" w:firstLine="0"/>
      </w:pPr>
      <w:rPr>
        <w:rFonts w:hint="eastAsia" w:ascii="黑体" w:hAnsi="Times New Roman" w:eastAsia="黑体"/>
        <w:b w:val="0"/>
        <w:i w:val="0"/>
        <w:sz w:val="21"/>
      </w:rPr>
    </w:lvl>
    <w:lvl w:ilvl="6" w:tentative="0">
      <w:start w:val="1"/>
      <w:numFmt w:val="decimal"/>
      <w:pStyle w:val="112"/>
      <w:suff w:val="nothing"/>
      <w:lvlText w:val="%1.%2.%3.%4.%5.%6.%7　"/>
      <w:lvlJc w:val="left"/>
      <w:pPr>
        <w:ind w:left="709" w:firstLine="0"/>
      </w:pPr>
      <w:rPr>
        <w:rFonts w:hint="eastAsia" w:ascii="黑体" w:hAnsi="Times New Roman" w:eastAsia="黑体"/>
        <w:b w:val="0"/>
        <w:i w:val="0"/>
        <w:sz w:val="21"/>
      </w:rPr>
    </w:lvl>
    <w:lvl w:ilvl="7" w:tentative="0">
      <w:start w:val="1"/>
      <w:numFmt w:val="decimal"/>
      <w:lvlText w:val="%1.%2.%3.%4.%5.%6.%7.%8"/>
      <w:lvlJc w:val="left"/>
      <w:pPr>
        <w:tabs>
          <w:tab w:val="left" w:pos="5103"/>
        </w:tabs>
        <w:ind w:left="5103" w:hanging="1418"/>
      </w:pPr>
      <w:rPr>
        <w:rFonts w:hint="eastAsia"/>
      </w:rPr>
    </w:lvl>
    <w:lvl w:ilvl="8" w:tentative="0">
      <w:start w:val="1"/>
      <w:numFmt w:val="decimal"/>
      <w:lvlText w:val="%1.%2.%3.%4.%5.%6.%7.%8.%9"/>
      <w:lvlJc w:val="left"/>
      <w:pPr>
        <w:tabs>
          <w:tab w:val="left" w:pos="5811"/>
        </w:tabs>
        <w:ind w:left="5811" w:hanging="1700"/>
      </w:pPr>
      <w:rPr>
        <w:rFonts w:hint="eastAsia"/>
      </w:rPr>
    </w:lvl>
  </w:abstractNum>
  <w:abstractNum w:abstractNumId="20">
    <w:nsid w:val="6D6C07CD"/>
    <w:multiLevelType w:val="multilevel"/>
    <w:tmpl w:val="6D6C07CD"/>
    <w:lvl w:ilvl="0" w:tentative="0">
      <w:start w:val="1"/>
      <w:numFmt w:val="lowerLetter"/>
      <w:pStyle w:val="118"/>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0"/>
  </w:num>
  <w:num w:numId="2">
    <w:abstractNumId w:val="11"/>
  </w:num>
  <w:num w:numId="3">
    <w:abstractNumId w:val="19"/>
  </w:num>
  <w:num w:numId="4">
    <w:abstractNumId w:val="6"/>
  </w:num>
  <w:num w:numId="5">
    <w:abstractNumId w:val="9"/>
  </w:num>
  <w:num w:numId="6">
    <w:abstractNumId w:val="18"/>
  </w:num>
  <w:num w:numId="7">
    <w:abstractNumId w:val="20"/>
  </w:num>
  <w:num w:numId="8">
    <w:abstractNumId w:val="8"/>
  </w:num>
  <w:num w:numId="9">
    <w:abstractNumId w:val="5"/>
  </w:num>
  <w:num w:numId="10">
    <w:abstractNumId w:val="0"/>
  </w:num>
  <w:num w:numId="11">
    <w:abstractNumId w:val="13"/>
  </w:num>
  <w:num w:numId="12">
    <w:abstractNumId w:val="4"/>
  </w:num>
  <w:num w:numId="13">
    <w:abstractNumId w:val="15"/>
  </w:num>
  <w:num w:numId="14">
    <w:abstractNumId w:val="16"/>
  </w:num>
  <w:num w:numId="15">
    <w:abstractNumId w:val="3"/>
  </w:num>
  <w:num w:numId="16">
    <w:abstractNumId w:val="2"/>
  </w:num>
  <w:num w:numId="17">
    <w:abstractNumId w:val="12"/>
  </w:num>
  <w:num w:numId="18">
    <w:abstractNumId w:val="7"/>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HorizontalSpacing w:val="110"/>
  <w:drawingGridVerticalSpacing w:val="156"/>
  <w:displayHorizontalDrawingGridEvery w:val="2"/>
  <w:displayVerticalDrawingGridEvery w:val="2"/>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NjMTZhYzMwZmViNjNkYjYwNmEyYzQ5ZmEwMWYifQ=="/>
  </w:docVars>
  <w:rsids>
    <w:rsidRoot w:val="00172A27"/>
    <w:rsid w:val="000007B8"/>
    <w:rsid w:val="00001FCF"/>
    <w:rsid w:val="000021B9"/>
    <w:rsid w:val="000028E4"/>
    <w:rsid w:val="00002EDC"/>
    <w:rsid w:val="0000402E"/>
    <w:rsid w:val="000045FB"/>
    <w:rsid w:val="00004860"/>
    <w:rsid w:val="00004D6B"/>
    <w:rsid w:val="00004ED5"/>
    <w:rsid w:val="000053C3"/>
    <w:rsid w:val="000053F6"/>
    <w:rsid w:val="000058F3"/>
    <w:rsid w:val="00005BD0"/>
    <w:rsid w:val="00010AFD"/>
    <w:rsid w:val="00010F71"/>
    <w:rsid w:val="000113A1"/>
    <w:rsid w:val="00011A3C"/>
    <w:rsid w:val="000139CD"/>
    <w:rsid w:val="00013BC0"/>
    <w:rsid w:val="00014E78"/>
    <w:rsid w:val="00014F51"/>
    <w:rsid w:val="00015CB5"/>
    <w:rsid w:val="000209BF"/>
    <w:rsid w:val="00021FA1"/>
    <w:rsid w:val="000224AC"/>
    <w:rsid w:val="000235A9"/>
    <w:rsid w:val="00023C8A"/>
    <w:rsid w:val="00024566"/>
    <w:rsid w:val="00025AF9"/>
    <w:rsid w:val="000314C4"/>
    <w:rsid w:val="00031D2A"/>
    <w:rsid w:val="000320C7"/>
    <w:rsid w:val="00032217"/>
    <w:rsid w:val="00032977"/>
    <w:rsid w:val="00033583"/>
    <w:rsid w:val="0003412C"/>
    <w:rsid w:val="00034A03"/>
    <w:rsid w:val="00034F79"/>
    <w:rsid w:val="000353E5"/>
    <w:rsid w:val="00035D57"/>
    <w:rsid w:val="00037C8C"/>
    <w:rsid w:val="00040993"/>
    <w:rsid w:val="000412F1"/>
    <w:rsid w:val="0004139D"/>
    <w:rsid w:val="0004191E"/>
    <w:rsid w:val="00041C15"/>
    <w:rsid w:val="00042526"/>
    <w:rsid w:val="000430ED"/>
    <w:rsid w:val="00043444"/>
    <w:rsid w:val="00043E6C"/>
    <w:rsid w:val="0004746C"/>
    <w:rsid w:val="000500F6"/>
    <w:rsid w:val="00050B89"/>
    <w:rsid w:val="000512A9"/>
    <w:rsid w:val="00051555"/>
    <w:rsid w:val="00051EE6"/>
    <w:rsid w:val="00053026"/>
    <w:rsid w:val="00053FCA"/>
    <w:rsid w:val="0005432A"/>
    <w:rsid w:val="000572DB"/>
    <w:rsid w:val="0005736B"/>
    <w:rsid w:val="00057881"/>
    <w:rsid w:val="00060A2F"/>
    <w:rsid w:val="000621C9"/>
    <w:rsid w:val="0006498B"/>
    <w:rsid w:val="00065217"/>
    <w:rsid w:val="00065354"/>
    <w:rsid w:val="00066E00"/>
    <w:rsid w:val="00070588"/>
    <w:rsid w:val="0007131F"/>
    <w:rsid w:val="0007234B"/>
    <w:rsid w:val="0007356C"/>
    <w:rsid w:val="00073DB2"/>
    <w:rsid w:val="00073F23"/>
    <w:rsid w:val="000748CF"/>
    <w:rsid w:val="00074F21"/>
    <w:rsid w:val="0007564C"/>
    <w:rsid w:val="00075A22"/>
    <w:rsid w:val="00080AA7"/>
    <w:rsid w:val="00080ECA"/>
    <w:rsid w:val="00081A8F"/>
    <w:rsid w:val="00081AEF"/>
    <w:rsid w:val="000829A6"/>
    <w:rsid w:val="000837D1"/>
    <w:rsid w:val="00083D01"/>
    <w:rsid w:val="00084424"/>
    <w:rsid w:val="00087CA5"/>
    <w:rsid w:val="00091645"/>
    <w:rsid w:val="00091A89"/>
    <w:rsid w:val="0009309C"/>
    <w:rsid w:val="00093183"/>
    <w:rsid w:val="00093D0B"/>
    <w:rsid w:val="00095F44"/>
    <w:rsid w:val="00096086"/>
    <w:rsid w:val="00096353"/>
    <w:rsid w:val="00097888"/>
    <w:rsid w:val="00097E6A"/>
    <w:rsid w:val="000A00DE"/>
    <w:rsid w:val="000A042B"/>
    <w:rsid w:val="000A1523"/>
    <w:rsid w:val="000A24EA"/>
    <w:rsid w:val="000A2D8F"/>
    <w:rsid w:val="000A38F4"/>
    <w:rsid w:val="000A5416"/>
    <w:rsid w:val="000A5BDD"/>
    <w:rsid w:val="000A77A9"/>
    <w:rsid w:val="000B0039"/>
    <w:rsid w:val="000B0E60"/>
    <w:rsid w:val="000B10EA"/>
    <w:rsid w:val="000B1AC8"/>
    <w:rsid w:val="000B231C"/>
    <w:rsid w:val="000B330A"/>
    <w:rsid w:val="000B3704"/>
    <w:rsid w:val="000B4B7E"/>
    <w:rsid w:val="000B4FE1"/>
    <w:rsid w:val="000B5612"/>
    <w:rsid w:val="000B5D7C"/>
    <w:rsid w:val="000B5E01"/>
    <w:rsid w:val="000B65FC"/>
    <w:rsid w:val="000B6B90"/>
    <w:rsid w:val="000B7A27"/>
    <w:rsid w:val="000C0565"/>
    <w:rsid w:val="000C23EE"/>
    <w:rsid w:val="000C3EE2"/>
    <w:rsid w:val="000C527E"/>
    <w:rsid w:val="000C53C8"/>
    <w:rsid w:val="000D021C"/>
    <w:rsid w:val="000D0558"/>
    <w:rsid w:val="000D05F0"/>
    <w:rsid w:val="000D1380"/>
    <w:rsid w:val="000D1432"/>
    <w:rsid w:val="000D1820"/>
    <w:rsid w:val="000D1DE0"/>
    <w:rsid w:val="000D46F3"/>
    <w:rsid w:val="000D573E"/>
    <w:rsid w:val="000D6DAC"/>
    <w:rsid w:val="000D7BC4"/>
    <w:rsid w:val="000E0044"/>
    <w:rsid w:val="000E09A4"/>
    <w:rsid w:val="000E0ED2"/>
    <w:rsid w:val="000E16B5"/>
    <w:rsid w:val="000E1932"/>
    <w:rsid w:val="000E1F68"/>
    <w:rsid w:val="000E2E2B"/>
    <w:rsid w:val="000E453B"/>
    <w:rsid w:val="000E4A8D"/>
    <w:rsid w:val="000E4DC8"/>
    <w:rsid w:val="000E596C"/>
    <w:rsid w:val="000E786D"/>
    <w:rsid w:val="000F0DE3"/>
    <w:rsid w:val="000F2447"/>
    <w:rsid w:val="000F45A2"/>
    <w:rsid w:val="000F49EB"/>
    <w:rsid w:val="000F58BC"/>
    <w:rsid w:val="000F76F8"/>
    <w:rsid w:val="000F7E4D"/>
    <w:rsid w:val="00100098"/>
    <w:rsid w:val="001005BD"/>
    <w:rsid w:val="00100968"/>
    <w:rsid w:val="00101EC5"/>
    <w:rsid w:val="0010266A"/>
    <w:rsid w:val="001037B5"/>
    <w:rsid w:val="00103A3E"/>
    <w:rsid w:val="0010487F"/>
    <w:rsid w:val="00105713"/>
    <w:rsid w:val="0010599C"/>
    <w:rsid w:val="00105AB3"/>
    <w:rsid w:val="001062F5"/>
    <w:rsid w:val="0010766B"/>
    <w:rsid w:val="001077DC"/>
    <w:rsid w:val="001078FB"/>
    <w:rsid w:val="0010796E"/>
    <w:rsid w:val="001100A3"/>
    <w:rsid w:val="001102A4"/>
    <w:rsid w:val="00110564"/>
    <w:rsid w:val="0011094A"/>
    <w:rsid w:val="00110E3F"/>
    <w:rsid w:val="00111A3C"/>
    <w:rsid w:val="00112FC2"/>
    <w:rsid w:val="0011486E"/>
    <w:rsid w:val="00120835"/>
    <w:rsid w:val="00123580"/>
    <w:rsid w:val="001252AF"/>
    <w:rsid w:val="0012623F"/>
    <w:rsid w:val="00130790"/>
    <w:rsid w:val="00130E44"/>
    <w:rsid w:val="001317E0"/>
    <w:rsid w:val="00131F94"/>
    <w:rsid w:val="00132AB3"/>
    <w:rsid w:val="0013330C"/>
    <w:rsid w:val="00134124"/>
    <w:rsid w:val="00134930"/>
    <w:rsid w:val="00134F2E"/>
    <w:rsid w:val="00136E40"/>
    <w:rsid w:val="001374C4"/>
    <w:rsid w:val="0013751C"/>
    <w:rsid w:val="001375BB"/>
    <w:rsid w:val="00137D2D"/>
    <w:rsid w:val="001416EB"/>
    <w:rsid w:val="001416F7"/>
    <w:rsid w:val="00142100"/>
    <w:rsid w:val="00142811"/>
    <w:rsid w:val="001433E8"/>
    <w:rsid w:val="0014340F"/>
    <w:rsid w:val="00144579"/>
    <w:rsid w:val="00144B64"/>
    <w:rsid w:val="00146384"/>
    <w:rsid w:val="001474E0"/>
    <w:rsid w:val="001503E9"/>
    <w:rsid w:val="001506C7"/>
    <w:rsid w:val="00150732"/>
    <w:rsid w:val="00150A10"/>
    <w:rsid w:val="00150FD0"/>
    <w:rsid w:val="00151C51"/>
    <w:rsid w:val="00151D80"/>
    <w:rsid w:val="00151E9B"/>
    <w:rsid w:val="00151F90"/>
    <w:rsid w:val="00152573"/>
    <w:rsid w:val="0015480A"/>
    <w:rsid w:val="00154D98"/>
    <w:rsid w:val="00156745"/>
    <w:rsid w:val="00156F7D"/>
    <w:rsid w:val="001571FD"/>
    <w:rsid w:val="00160237"/>
    <w:rsid w:val="00161B26"/>
    <w:rsid w:val="00161BEC"/>
    <w:rsid w:val="00162A5D"/>
    <w:rsid w:val="001634EA"/>
    <w:rsid w:val="001656FF"/>
    <w:rsid w:val="00165BAE"/>
    <w:rsid w:val="00166A09"/>
    <w:rsid w:val="00166E56"/>
    <w:rsid w:val="00167243"/>
    <w:rsid w:val="00167421"/>
    <w:rsid w:val="00167664"/>
    <w:rsid w:val="00170417"/>
    <w:rsid w:val="00170DDD"/>
    <w:rsid w:val="00172088"/>
    <w:rsid w:val="001731AD"/>
    <w:rsid w:val="001756DC"/>
    <w:rsid w:val="00175889"/>
    <w:rsid w:val="00175E65"/>
    <w:rsid w:val="001761CD"/>
    <w:rsid w:val="0017624C"/>
    <w:rsid w:val="00181A50"/>
    <w:rsid w:val="001830F3"/>
    <w:rsid w:val="0018391B"/>
    <w:rsid w:val="00183F61"/>
    <w:rsid w:val="00184C8D"/>
    <w:rsid w:val="00184D6F"/>
    <w:rsid w:val="00185C0A"/>
    <w:rsid w:val="00186EEA"/>
    <w:rsid w:val="00187DF0"/>
    <w:rsid w:val="00191644"/>
    <w:rsid w:val="001916B4"/>
    <w:rsid w:val="0019252B"/>
    <w:rsid w:val="00192FED"/>
    <w:rsid w:val="00193554"/>
    <w:rsid w:val="001943D0"/>
    <w:rsid w:val="0019561F"/>
    <w:rsid w:val="0019579F"/>
    <w:rsid w:val="00195B1C"/>
    <w:rsid w:val="00195E3E"/>
    <w:rsid w:val="00196BD7"/>
    <w:rsid w:val="001A0B39"/>
    <w:rsid w:val="001A24A9"/>
    <w:rsid w:val="001A3AC5"/>
    <w:rsid w:val="001A3FC3"/>
    <w:rsid w:val="001A415B"/>
    <w:rsid w:val="001A49C1"/>
    <w:rsid w:val="001A58AD"/>
    <w:rsid w:val="001A67E7"/>
    <w:rsid w:val="001A6B00"/>
    <w:rsid w:val="001B06D2"/>
    <w:rsid w:val="001B09EB"/>
    <w:rsid w:val="001B0FED"/>
    <w:rsid w:val="001B1469"/>
    <w:rsid w:val="001B14C6"/>
    <w:rsid w:val="001B19E8"/>
    <w:rsid w:val="001B1D49"/>
    <w:rsid w:val="001B30E2"/>
    <w:rsid w:val="001B5F49"/>
    <w:rsid w:val="001B5F7B"/>
    <w:rsid w:val="001B7231"/>
    <w:rsid w:val="001B7CAA"/>
    <w:rsid w:val="001B7D60"/>
    <w:rsid w:val="001C0C78"/>
    <w:rsid w:val="001C18E6"/>
    <w:rsid w:val="001C2C63"/>
    <w:rsid w:val="001C323D"/>
    <w:rsid w:val="001C59AC"/>
    <w:rsid w:val="001C6168"/>
    <w:rsid w:val="001C65C3"/>
    <w:rsid w:val="001C6A1E"/>
    <w:rsid w:val="001C6C4D"/>
    <w:rsid w:val="001D0316"/>
    <w:rsid w:val="001D209D"/>
    <w:rsid w:val="001D66EC"/>
    <w:rsid w:val="001D6BE7"/>
    <w:rsid w:val="001D7849"/>
    <w:rsid w:val="001D7C8C"/>
    <w:rsid w:val="001E0B07"/>
    <w:rsid w:val="001E1BD0"/>
    <w:rsid w:val="001E326D"/>
    <w:rsid w:val="001E3F00"/>
    <w:rsid w:val="001E4A9E"/>
    <w:rsid w:val="001E5AF7"/>
    <w:rsid w:val="001E7323"/>
    <w:rsid w:val="001E76D5"/>
    <w:rsid w:val="001F03C6"/>
    <w:rsid w:val="001F099A"/>
    <w:rsid w:val="001F2632"/>
    <w:rsid w:val="001F2BD4"/>
    <w:rsid w:val="001F2D6D"/>
    <w:rsid w:val="001F2DB5"/>
    <w:rsid w:val="001F2EB1"/>
    <w:rsid w:val="001F46BD"/>
    <w:rsid w:val="001F4A1D"/>
    <w:rsid w:val="001F5372"/>
    <w:rsid w:val="001F555B"/>
    <w:rsid w:val="001F5BE5"/>
    <w:rsid w:val="001F5CD9"/>
    <w:rsid w:val="001F6349"/>
    <w:rsid w:val="001F6809"/>
    <w:rsid w:val="001F6936"/>
    <w:rsid w:val="001F7876"/>
    <w:rsid w:val="002018A5"/>
    <w:rsid w:val="00202004"/>
    <w:rsid w:val="00202643"/>
    <w:rsid w:val="0020368E"/>
    <w:rsid w:val="00204346"/>
    <w:rsid w:val="00204C34"/>
    <w:rsid w:val="0020515B"/>
    <w:rsid w:val="00205F52"/>
    <w:rsid w:val="00206134"/>
    <w:rsid w:val="00206786"/>
    <w:rsid w:val="002067FE"/>
    <w:rsid w:val="00206BB0"/>
    <w:rsid w:val="00206BD6"/>
    <w:rsid w:val="002077D9"/>
    <w:rsid w:val="002114D4"/>
    <w:rsid w:val="002117B2"/>
    <w:rsid w:val="00213B20"/>
    <w:rsid w:val="002159A2"/>
    <w:rsid w:val="00216076"/>
    <w:rsid w:val="002165AC"/>
    <w:rsid w:val="00217A61"/>
    <w:rsid w:val="00217E9D"/>
    <w:rsid w:val="002206C0"/>
    <w:rsid w:val="0022099D"/>
    <w:rsid w:val="00222202"/>
    <w:rsid w:val="0022250D"/>
    <w:rsid w:val="0022495A"/>
    <w:rsid w:val="00224DC9"/>
    <w:rsid w:val="00225F14"/>
    <w:rsid w:val="00226228"/>
    <w:rsid w:val="00226722"/>
    <w:rsid w:val="00226FB3"/>
    <w:rsid w:val="002306AA"/>
    <w:rsid w:val="002306E4"/>
    <w:rsid w:val="00230C22"/>
    <w:rsid w:val="00231C27"/>
    <w:rsid w:val="00232976"/>
    <w:rsid w:val="00232CA5"/>
    <w:rsid w:val="00232DB6"/>
    <w:rsid w:val="00235611"/>
    <w:rsid w:val="00235715"/>
    <w:rsid w:val="00236838"/>
    <w:rsid w:val="00237E66"/>
    <w:rsid w:val="00240318"/>
    <w:rsid w:val="00240E69"/>
    <w:rsid w:val="0024104B"/>
    <w:rsid w:val="00241C15"/>
    <w:rsid w:val="00242CE8"/>
    <w:rsid w:val="0024304A"/>
    <w:rsid w:val="00244B3E"/>
    <w:rsid w:val="00246C49"/>
    <w:rsid w:val="00247749"/>
    <w:rsid w:val="0024775E"/>
    <w:rsid w:val="00247947"/>
    <w:rsid w:val="002504D1"/>
    <w:rsid w:val="00252796"/>
    <w:rsid w:val="00252AFE"/>
    <w:rsid w:val="002537F0"/>
    <w:rsid w:val="0025418C"/>
    <w:rsid w:val="0025505B"/>
    <w:rsid w:val="002554F7"/>
    <w:rsid w:val="002569ED"/>
    <w:rsid w:val="002576FD"/>
    <w:rsid w:val="0025784A"/>
    <w:rsid w:val="002601AC"/>
    <w:rsid w:val="002611F9"/>
    <w:rsid w:val="00263269"/>
    <w:rsid w:val="00263FB9"/>
    <w:rsid w:val="00265AE9"/>
    <w:rsid w:val="00265EEB"/>
    <w:rsid w:val="00266B49"/>
    <w:rsid w:val="00266DEB"/>
    <w:rsid w:val="002679CC"/>
    <w:rsid w:val="00270018"/>
    <w:rsid w:val="002730D8"/>
    <w:rsid w:val="00273501"/>
    <w:rsid w:val="00273C65"/>
    <w:rsid w:val="002744D5"/>
    <w:rsid w:val="002748AF"/>
    <w:rsid w:val="00274AF5"/>
    <w:rsid w:val="00274B76"/>
    <w:rsid w:val="00274D45"/>
    <w:rsid w:val="002755B4"/>
    <w:rsid w:val="00276C1E"/>
    <w:rsid w:val="00276D3B"/>
    <w:rsid w:val="002773DE"/>
    <w:rsid w:val="00280025"/>
    <w:rsid w:val="002804FF"/>
    <w:rsid w:val="00281004"/>
    <w:rsid w:val="00281FE3"/>
    <w:rsid w:val="002824AA"/>
    <w:rsid w:val="002826F8"/>
    <w:rsid w:val="00282B94"/>
    <w:rsid w:val="002831E1"/>
    <w:rsid w:val="00284018"/>
    <w:rsid w:val="00286171"/>
    <w:rsid w:val="00287EDD"/>
    <w:rsid w:val="0029057D"/>
    <w:rsid w:val="002909B0"/>
    <w:rsid w:val="002913EF"/>
    <w:rsid w:val="002918AE"/>
    <w:rsid w:val="00292398"/>
    <w:rsid w:val="00292F89"/>
    <w:rsid w:val="00293B2E"/>
    <w:rsid w:val="002946A1"/>
    <w:rsid w:val="00295F48"/>
    <w:rsid w:val="00296C26"/>
    <w:rsid w:val="00297B4E"/>
    <w:rsid w:val="002A0225"/>
    <w:rsid w:val="002A0A13"/>
    <w:rsid w:val="002A196B"/>
    <w:rsid w:val="002A23A8"/>
    <w:rsid w:val="002A307D"/>
    <w:rsid w:val="002A5A84"/>
    <w:rsid w:val="002A5D0D"/>
    <w:rsid w:val="002A604E"/>
    <w:rsid w:val="002A75EE"/>
    <w:rsid w:val="002A7FD2"/>
    <w:rsid w:val="002B04CB"/>
    <w:rsid w:val="002B1590"/>
    <w:rsid w:val="002B2326"/>
    <w:rsid w:val="002B35DB"/>
    <w:rsid w:val="002B4161"/>
    <w:rsid w:val="002B4C93"/>
    <w:rsid w:val="002B4F1D"/>
    <w:rsid w:val="002B7D84"/>
    <w:rsid w:val="002C0215"/>
    <w:rsid w:val="002C0FAF"/>
    <w:rsid w:val="002C1967"/>
    <w:rsid w:val="002C3347"/>
    <w:rsid w:val="002C6069"/>
    <w:rsid w:val="002C7566"/>
    <w:rsid w:val="002C7F0D"/>
    <w:rsid w:val="002D06C3"/>
    <w:rsid w:val="002D0708"/>
    <w:rsid w:val="002D0AD5"/>
    <w:rsid w:val="002D1311"/>
    <w:rsid w:val="002D2C93"/>
    <w:rsid w:val="002D5C59"/>
    <w:rsid w:val="002D5DA8"/>
    <w:rsid w:val="002D68BE"/>
    <w:rsid w:val="002D76D0"/>
    <w:rsid w:val="002E089F"/>
    <w:rsid w:val="002E0AEE"/>
    <w:rsid w:val="002E12FD"/>
    <w:rsid w:val="002E17B0"/>
    <w:rsid w:val="002E198E"/>
    <w:rsid w:val="002E1CC5"/>
    <w:rsid w:val="002E42FA"/>
    <w:rsid w:val="002E472D"/>
    <w:rsid w:val="002E4D3E"/>
    <w:rsid w:val="002E5F34"/>
    <w:rsid w:val="002E6C1E"/>
    <w:rsid w:val="002E7342"/>
    <w:rsid w:val="002E7C10"/>
    <w:rsid w:val="002E7EB4"/>
    <w:rsid w:val="002F0EC2"/>
    <w:rsid w:val="002F2C3C"/>
    <w:rsid w:val="002F4BE7"/>
    <w:rsid w:val="002F69BE"/>
    <w:rsid w:val="002F6EFC"/>
    <w:rsid w:val="002F6F6D"/>
    <w:rsid w:val="00300C48"/>
    <w:rsid w:val="00303263"/>
    <w:rsid w:val="003034C8"/>
    <w:rsid w:val="00303A38"/>
    <w:rsid w:val="0030462F"/>
    <w:rsid w:val="00304A56"/>
    <w:rsid w:val="0031030B"/>
    <w:rsid w:val="00312395"/>
    <w:rsid w:val="00312958"/>
    <w:rsid w:val="00315711"/>
    <w:rsid w:val="003165A9"/>
    <w:rsid w:val="0031675F"/>
    <w:rsid w:val="00321C06"/>
    <w:rsid w:val="003231BE"/>
    <w:rsid w:val="003237A1"/>
    <w:rsid w:val="003238F6"/>
    <w:rsid w:val="00324886"/>
    <w:rsid w:val="00324EB4"/>
    <w:rsid w:val="00324EE9"/>
    <w:rsid w:val="003252F3"/>
    <w:rsid w:val="00325952"/>
    <w:rsid w:val="00326218"/>
    <w:rsid w:val="00326880"/>
    <w:rsid w:val="0032729C"/>
    <w:rsid w:val="00330108"/>
    <w:rsid w:val="00331522"/>
    <w:rsid w:val="00331BCA"/>
    <w:rsid w:val="003323DF"/>
    <w:rsid w:val="00336635"/>
    <w:rsid w:val="00336A3A"/>
    <w:rsid w:val="00336CF7"/>
    <w:rsid w:val="00337DC6"/>
    <w:rsid w:val="003414B9"/>
    <w:rsid w:val="00342680"/>
    <w:rsid w:val="00343180"/>
    <w:rsid w:val="00343C83"/>
    <w:rsid w:val="003444EB"/>
    <w:rsid w:val="00346387"/>
    <w:rsid w:val="003473B7"/>
    <w:rsid w:val="00350811"/>
    <w:rsid w:val="00351059"/>
    <w:rsid w:val="0035187F"/>
    <w:rsid w:val="00351E04"/>
    <w:rsid w:val="003528F7"/>
    <w:rsid w:val="0035367B"/>
    <w:rsid w:val="003541A5"/>
    <w:rsid w:val="00355342"/>
    <w:rsid w:val="00355E0D"/>
    <w:rsid w:val="00356566"/>
    <w:rsid w:val="0035723A"/>
    <w:rsid w:val="00357622"/>
    <w:rsid w:val="003614E0"/>
    <w:rsid w:val="003618C6"/>
    <w:rsid w:val="003618CC"/>
    <w:rsid w:val="00362826"/>
    <w:rsid w:val="003632E8"/>
    <w:rsid w:val="00363D92"/>
    <w:rsid w:val="00364E17"/>
    <w:rsid w:val="00365280"/>
    <w:rsid w:val="003669DB"/>
    <w:rsid w:val="0037047B"/>
    <w:rsid w:val="00370E82"/>
    <w:rsid w:val="003712E5"/>
    <w:rsid w:val="003719B5"/>
    <w:rsid w:val="00371B0D"/>
    <w:rsid w:val="00373789"/>
    <w:rsid w:val="00374FD4"/>
    <w:rsid w:val="00375CF9"/>
    <w:rsid w:val="00375EE5"/>
    <w:rsid w:val="00376584"/>
    <w:rsid w:val="003767C5"/>
    <w:rsid w:val="0037694D"/>
    <w:rsid w:val="00376D6B"/>
    <w:rsid w:val="00377DBA"/>
    <w:rsid w:val="003801B9"/>
    <w:rsid w:val="003815A3"/>
    <w:rsid w:val="00381D66"/>
    <w:rsid w:val="00383240"/>
    <w:rsid w:val="00383935"/>
    <w:rsid w:val="00383A3F"/>
    <w:rsid w:val="00383F12"/>
    <w:rsid w:val="003843EB"/>
    <w:rsid w:val="003858B5"/>
    <w:rsid w:val="00385C2B"/>
    <w:rsid w:val="003869D9"/>
    <w:rsid w:val="00391D7E"/>
    <w:rsid w:val="00395CAF"/>
    <w:rsid w:val="00396304"/>
    <w:rsid w:val="003963AD"/>
    <w:rsid w:val="00397032"/>
    <w:rsid w:val="00397434"/>
    <w:rsid w:val="0039747E"/>
    <w:rsid w:val="003A00F1"/>
    <w:rsid w:val="003A0796"/>
    <w:rsid w:val="003A11A3"/>
    <w:rsid w:val="003A1410"/>
    <w:rsid w:val="003A3733"/>
    <w:rsid w:val="003A396E"/>
    <w:rsid w:val="003A3BF0"/>
    <w:rsid w:val="003A4BAE"/>
    <w:rsid w:val="003A58D0"/>
    <w:rsid w:val="003A5ADD"/>
    <w:rsid w:val="003A6989"/>
    <w:rsid w:val="003A70B9"/>
    <w:rsid w:val="003A71C6"/>
    <w:rsid w:val="003A751C"/>
    <w:rsid w:val="003B0241"/>
    <w:rsid w:val="003B0E0F"/>
    <w:rsid w:val="003B1997"/>
    <w:rsid w:val="003B1C0E"/>
    <w:rsid w:val="003B40CC"/>
    <w:rsid w:val="003B4839"/>
    <w:rsid w:val="003B52E9"/>
    <w:rsid w:val="003B5C40"/>
    <w:rsid w:val="003B612D"/>
    <w:rsid w:val="003B6392"/>
    <w:rsid w:val="003B7E91"/>
    <w:rsid w:val="003C2044"/>
    <w:rsid w:val="003C25F2"/>
    <w:rsid w:val="003C4308"/>
    <w:rsid w:val="003C6D85"/>
    <w:rsid w:val="003C76FD"/>
    <w:rsid w:val="003D0264"/>
    <w:rsid w:val="003D1BEE"/>
    <w:rsid w:val="003D207D"/>
    <w:rsid w:val="003D2862"/>
    <w:rsid w:val="003D3BE0"/>
    <w:rsid w:val="003D467F"/>
    <w:rsid w:val="003D4807"/>
    <w:rsid w:val="003D5690"/>
    <w:rsid w:val="003D605D"/>
    <w:rsid w:val="003D6F67"/>
    <w:rsid w:val="003D739F"/>
    <w:rsid w:val="003D7C27"/>
    <w:rsid w:val="003E0716"/>
    <w:rsid w:val="003E0D9E"/>
    <w:rsid w:val="003E1CC3"/>
    <w:rsid w:val="003E3213"/>
    <w:rsid w:val="003E3936"/>
    <w:rsid w:val="003E3BD6"/>
    <w:rsid w:val="003E3F76"/>
    <w:rsid w:val="003E4276"/>
    <w:rsid w:val="003E4797"/>
    <w:rsid w:val="003E68EA"/>
    <w:rsid w:val="003E724A"/>
    <w:rsid w:val="003E7499"/>
    <w:rsid w:val="003F0C5E"/>
    <w:rsid w:val="003F0DAB"/>
    <w:rsid w:val="003F3795"/>
    <w:rsid w:val="003F4906"/>
    <w:rsid w:val="003F7118"/>
    <w:rsid w:val="004008DC"/>
    <w:rsid w:val="0040333F"/>
    <w:rsid w:val="00403D5F"/>
    <w:rsid w:val="004043DC"/>
    <w:rsid w:val="0040450E"/>
    <w:rsid w:val="0040779B"/>
    <w:rsid w:val="004077AA"/>
    <w:rsid w:val="004109A7"/>
    <w:rsid w:val="00410B7F"/>
    <w:rsid w:val="00410B84"/>
    <w:rsid w:val="004114B3"/>
    <w:rsid w:val="00411CB0"/>
    <w:rsid w:val="00412320"/>
    <w:rsid w:val="00412EAE"/>
    <w:rsid w:val="00413426"/>
    <w:rsid w:val="004144D0"/>
    <w:rsid w:val="00414DD3"/>
    <w:rsid w:val="00415369"/>
    <w:rsid w:val="00415CD8"/>
    <w:rsid w:val="00416943"/>
    <w:rsid w:val="00416D74"/>
    <w:rsid w:val="00417026"/>
    <w:rsid w:val="004203B8"/>
    <w:rsid w:val="0042089D"/>
    <w:rsid w:val="00421383"/>
    <w:rsid w:val="00421F9A"/>
    <w:rsid w:val="0042232D"/>
    <w:rsid w:val="00422B05"/>
    <w:rsid w:val="004237A5"/>
    <w:rsid w:val="00423CB7"/>
    <w:rsid w:val="00424403"/>
    <w:rsid w:val="004268F4"/>
    <w:rsid w:val="00427701"/>
    <w:rsid w:val="00427FC5"/>
    <w:rsid w:val="00430605"/>
    <w:rsid w:val="00431A2E"/>
    <w:rsid w:val="004329B1"/>
    <w:rsid w:val="004329CC"/>
    <w:rsid w:val="00432A1C"/>
    <w:rsid w:val="004330B0"/>
    <w:rsid w:val="004334EF"/>
    <w:rsid w:val="0043579B"/>
    <w:rsid w:val="00435E52"/>
    <w:rsid w:val="00435EA0"/>
    <w:rsid w:val="0043656B"/>
    <w:rsid w:val="0043692F"/>
    <w:rsid w:val="00436F2F"/>
    <w:rsid w:val="0043726E"/>
    <w:rsid w:val="0043742D"/>
    <w:rsid w:val="00437D86"/>
    <w:rsid w:val="00437FC7"/>
    <w:rsid w:val="004410B5"/>
    <w:rsid w:val="0044114B"/>
    <w:rsid w:val="00441593"/>
    <w:rsid w:val="004425FD"/>
    <w:rsid w:val="00442754"/>
    <w:rsid w:val="00442D15"/>
    <w:rsid w:val="004440E0"/>
    <w:rsid w:val="00444322"/>
    <w:rsid w:val="00446082"/>
    <w:rsid w:val="00446889"/>
    <w:rsid w:val="00446A85"/>
    <w:rsid w:val="004502B6"/>
    <w:rsid w:val="00452E6F"/>
    <w:rsid w:val="004535D9"/>
    <w:rsid w:val="00453650"/>
    <w:rsid w:val="00453B6A"/>
    <w:rsid w:val="00453E32"/>
    <w:rsid w:val="00456524"/>
    <w:rsid w:val="00456EE0"/>
    <w:rsid w:val="004573EF"/>
    <w:rsid w:val="0045753E"/>
    <w:rsid w:val="0045778E"/>
    <w:rsid w:val="00460ED4"/>
    <w:rsid w:val="00461DAC"/>
    <w:rsid w:val="004630BF"/>
    <w:rsid w:val="004668F4"/>
    <w:rsid w:val="004700F8"/>
    <w:rsid w:val="00471A81"/>
    <w:rsid w:val="00474068"/>
    <w:rsid w:val="0047462E"/>
    <w:rsid w:val="004757E6"/>
    <w:rsid w:val="004774C3"/>
    <w:rsid w:val="00477D21"/>
    <w:rsid w:val="00480654"/>
    <w:rsid w:val="00481514"/>
    <w:rsid w:val="00482EC9"/>
    <w:rsid w:val="004833BB"/>
    <w:rsid w:val="00483EBD"/>
    <w:rsid w:val="00484446"/>
    <w:rsid w:val="004859E8"/>
    <w:rsid w:val="004862F3"/>
    <w:rsid w:val="00486359"/>
    <w:rsid w:val="00486FF6"/>
    <w:rsid w:val="00487945"/>
    <w:rsid w:val="00490877"/>
    <w:rsid w:val="004910B0"/>
    <w:rsid w:val="004916BE"/>
    <w:rsid w:val="0049204E"/>
    <w:rsid w:val="004925B1"/>
    <w:rsid w:val="00494A63"/>
    <w:rsid w:val="0049671F"/>
    <w:rsid w:val="00496AEC"/>
    <w:rsid w:val="004A20CD"/>
    <w:rsid w:val="004A27D8"/>
    <w:rsid w:val="004A30C7"/>
    <w:rsid w:val="004A3502"/>
    <w:rsid w:val="004A3DA7"/>
    <w:rsid w:val="004A586A"/>
    <w:rsid w:val="004A644C"/>
    <w:rsid w:val="004A6F2E"/>
    <w:rsid w:val="004B0AC2"/>
    <w:rsid w:val="004B1411"/>
    <w:rsid w:val="004B1566"/>
    <w:rsid w:val="004B1628"/>
    <w:rsid w:val="004B195E"/>
    <w:rsid w:val="004B50A5"/>
    <w:rsid w:val="004B52EA"/>
    <w:rsid w:val="004B57B7"/>
    <w:rsid w:val="004B5FC9"/>
    <w:rsid w:val="004B75E4"/>
    <w:rsid w:val="004B7812"/>
    <w:rsid w:val="004C08E3"/>
    <w:rsid w:val="004C137C"/>
    <w:rsid w:val="004C207B"/>
    <w:rsid w:val="004C2124"/>
    <w:rsid w:val="004C267C"/>
    <w:rsid w:val="004C423A"/>
    <w:rsid w:val="004D0042"/>
    <w:rsid w:val="004D2BB8"/>
    <w:rsid w:val="004D34FA"/>
    <w:rsid w:val="004D4002"/>
    <w:rsid w:val="004D53C8"/>
    <w:rsid w:val="004D643B"/>
    <w:rsid w:val="004E0E70"/>
    <w:rsid w:val="004E42A3"/>
    <w:rsid w:val="004E4E51"/>
    <w:rsid w:val="004E511A"/>
    <w:rsid w:val="004E547C"/>
    <w:rsid w:val="004E5F95"/>
    <w:rsid w:val="004E6506"/>
    <w:rsid w:val="004E776A"/>
    <w:rsid w:val="004F056C"/>
    <w:rsid w:val="004F0983"/>
    <w:rsid w:val="004F0B67"/>
    <w:rsid w:val="004F1258"/>
    <w:rsid w:val="004F22CC"/>
    <w:rsid w:val="004F24FC"/>
    <w:rsid w:val="004F2762"/>
    <w:rsid w:val="004F30D0"/>
    <w:rsid w:val="004F359F"/>
    <w:rsid w:val="004F4222"/>
    <w:rsid w:val="004F46A6"/>
    <w:rsid w:val="004F560D"/>
    <w:rsid w:val="004F5D82"/>
    <w:rsid w:val="00500C58"/>
    <w:rsid w:val="00501472"/>
    <w:rsid w:val="00502039"/>
    <w:rsid w:val="005021BD"/>
    <w:rsid w:val="005027F1"/>
    <w:rsid w:val="00503DF5"/>
    <w:rsid w:val="00504168"/>
    <w:rsid w:val="00505AB5"/>
    <w:rsid w:val="00505CF0"/>
    <w:rsid w:val="00505F1A"/>
    <w:rsid w:val="0051086A"/>
    <w:rsid w:val="00510C6A"/>
    <w:rsid w:val="00510E4D"/>
    <w:rsid w:val="00511677"/>
    <w:rsid w:val="005124CD"/>
    <w:rsid w:val="005126E2"/>
    <w:rsid w:val="00513E51"/>
    <w:rsid w:val="00515AC2"/>
    <w:rsid w:val="00515CB9"/>
    <w:rsid w:val="00516758"/>
    <w:rsid w:val="005170AF"/>
    <w:rsid w:val="0051739F"/>
    <w:rsid w:val="005173A4"/>
    <w:rsid w:val="00520604"/>
    <w:rsid w:val="00521F34"/>
    <w:rsid w:val="00523243"/>
    <w:rsid w:val="00524243"/>
    <w:rsid w:val="0052431B"/>
    <w:rsid w:val="005245C1"/>
    <w:rsid w:val="00525768"/>
    <w:rsid w:val="00526020"/>
    <w:rsid w:val="0053033B"/>
    <w:rsid w:val="005303C3"/>
    <w:rsid w:val="00530B9C"/>
    <w:rsid w:val="00530DE0"/>
    <w:rsid w:val="00530EC9"/>
    <w:rsid w:val="005318A0"/>
    <w:rsid w:val="00531BE3"/>
    <w:rsid w:val="005331B9"/>
    <w:rsid w:val="00535424"/>
    <w:rsid w:val="00536287"/>
    <w:rsid w:val="00541B90"/>
    <w:rsid w:val="005420B1"/>
    <w:rsid w:val="00542723"/>
    <w:rsid w:val="00542A8D"/>
    <w:rsid w:val="00542FDE"/>
    <w:rsid w:val="00543193"/>
    <w:rsid w:val="005431F1"/>
    <w:rsid w:val="00544F75"/>
    <w:rsid w:val="00546677"/>
    <w:rsid w:val="0054724D"/>
    <w:rsid w:val="00550F49"/>
    <w:rsid w:val="0055275E"/>
    <w:rsid w:val="00552C87"/>
    <w:rsid w:val="00553503"/>
    <w:rsid w:val="00553BF1"/>
    <w:rsid w:val="005545DF"/>
    <w:rsid w:val="00554E5A"/>
    <w:rsid w:val="0055727B"/>
    <w:rsid w:val="005603C1"/>
    <w:rsid w:val="00560E4F"/>
    <w:rsid w:val="005617A6"/>
    <w:rsid w:val="00561CA4"/>
    <w:rsid w:val="005630D1"/>
    <w:rsid w:val="00565575"/>
    <w:rsid w:val="00566456"/>
    <w:rsid w:val="00574352"/>
    <w:rsid w:val="0057577B"/>
    <w:rsid w:val="00577AD0"/>
    <w:rsid w:val="005805EA"/>
    <w:rsid w:val="00580DB7"/>
    <w:rsid w:val="005817A3"/>
    <w:rsid w:val="005817B1"/>
    <w:rsid w:val="00581C28"/>
    <w:rsid w:val="005834A9"/>
    <w:rsid w:val="005835CD"/>
    <w:rsid w:val="005844ED"/>
    <w:rsid w:val="00585121"/>
    <w:rsid w:val="00586163"/>
    <w:rsid w:val="0058748B"/>
    <w:rsid w:val="00587BC8"/>
    <w:rsid w:val="00590FA0"/>
    <w:rsid w:val="00591718"/>
    <w:rsid w:val="00592D3D"/>
    <w:rsid w:val="0059357F"/>
    <w:rsid w:val="00594705"/>
    <w:rsid w:val="005947A6"/>
    <w:rsid w:val="00594E8F"/>
    <w:rsid w:val="005957F4"/>
    <w:rsid w:val="00596684"/>
    <w:rsid w:val="005974AD"/>
    <w:rsid w:val="00597AF8"/>
    <w:rsid w:val="005A025E"/>
    <w:rsid w:val="005A1029"/>
    <w:rsid w:val="005A1495"/>
    <w:rsid w:val="005A18D0"/>
    <w:rsid w:val="005A249A"/>
    <w:rsid w:val="005A251D"/>
    <w:rsid w:val="005A2B32"/>
    <w:rsid w:val="005A4302"/>
    <w:rsid w:val="005A4304"/>
    <w:rsid w:val="005A432C"/>
    <w:rsid w:val="005A6127"/>
    <w:rsid w:val="005A7388"/>
    <w:rsid w:val="005A78B7"/>
    <w:rsid w:val="005A7B0C"/>
    <w:rsid w:val="005B05FD"/>
    <w:rsid w:val="005B1084"/>
    <w:rsid w:val="005B15D4"/>
    <w:rsid w:val="005B1A22"/>
    <w:rsid w:val="005B3437"/>
    <w:rsid w:val="005B533C"/>
    <w:rsid w:val="005B546D"/>
    <w:rsid w:val="005B5700"/>
    <w:rsid w:val="005B6D64"/>
    <w:rsid w:val="005B785F"/>
    <w:rsid w:val="005B7A2E"/>
    <w:rsid w:val="005C05FE"/>
    <w:rsid w:val="005C09E7"/>
    <w:rsid w:val="005C36D5"/>
    <w:rsid w:val="005C3BE0"/>
    <w:rsid w:val="005C44F5"/>
    <w:rsid w:val="005C4DE9"/>
    <w:rsid w:val="005C52C9"/>
    <w:rsid w:val="005C60B6"/>
    <w:rsid w:val="005C63E9"/>
    <w:rsid w:val="005C658B"/>
    <w:rsid w:val="005C6CA8"/>
    <w:rsid w:val="005C739E"/>
    <w:rsid w:val="005C76BB"/>
    <w:rsid w:val="005C7B38"/>
    <w:rsid w:val="005D115B"/>
    <w:rsid w:val="005D20DB"/>
    <w:rsid w:val="005D2E1E"/>
    <w:rsid w:val="005D32BD"/>
    <w:rsid w:val="005D3B1D"/>
    <w:rsid w:val="005D4361"/>
    <w:rsid w:val="005D45A4"/>
    <w:rsid w:val="005D62B0"/>
    <w:rsid w:val="005D66DC"/>
    <w:rsid w:val="005D6E40"/>
    <w:rsid w:val="005E0D8F"/>
    <w:rsid w:val="005E109A"/>
    <w:rsid w:val="005E138D"/>
    <w:rsid w:val="005E28F0"/>
    <w:rsid w:val="005E3071"/>
    <w:rsid w:val="005E30D1"/>
    <w:rsid w:val="005E4454"/>
    <w:rsid w:val="005E4CD5"/>
    <w:rsid w:val="005E74B9"/>
    <w:rsid w:val="005E7554"/>
    <w:rsid w:val="005E7AF8"/>
    <w:rsid w:val="005E7FCC"/>
    <w:rsid w:val="005F179F"/>
    <w:rsid w:val="005F2600"/>
    <w:rsid w:val="005F2BDF"/>
    <w:rsid w:val="005F342E"/>
    <w:rsid w:val="005F34EA"/>
    <w:rsid w:val="005F35BE"/>
    <w:rsid w:val="005F3E5F"/>
    <w:rsid w:val="005F544F"/>
    <w:rsid w:val="005F5C42"/>
    <w:rsid w:val="005F5EFA"/>
    <w:rsid w:val="005F6A1E"/>
    <w:rsid w:val="005F785C"/>
    <w:rsid w:val="006004A0"/>
    <w:rsid w:val="00600680"/>
    <w:rsid w:val="00602988"/>
    <w:rsid w:val="00602B46"/>
    <w:rsid w:val="00602F4C"/>
    <w:rsid w:val="006054C7"/>
    <w:rsid w:val="006055DD"/>
    <w:rsid w:val="006057CC"/>
    <w:rsid w:val="00606010"/>
    <w:rsid w:val="006060EE"/>
    <w:rsid w:val="006065C4"/>
    <w:rsid w:val="00606657"/>
    <w:rsid w:val="00606754"/>
    <w:rsid w:val="006072F3"/>
    <w:rsid w:val="00607359"/>
    <w:rsid w:val="006104A7"/>
    <w:rsid w:val="00610506"/>
    <w:rsid w:val="006109CB"/>
    <w:rsid w:val="00612112"/>
    <w:rsid w:val="00612D4B"/>
    <w:rsid w:val="00613AF0"/>
    <w:rsid w:val="00613C8E"/>
    <w:rsid w:val="00614635"/>
    <w:rsid w:val="006147C5"/>
    <w:rsid w:val="00614AD8"/>
    <w:rsid w:val="00614B47"/>
    <w:rsid w:val="006166F0"/>
    <w:rsid w:val="00616F37"/>
    <w:rsid w:val="0061746F"/>
    <w:rsid w:val="00617581"/>
    <w:rsid w:val="00620B26"/>
    <w:rsid w:val="00621474"/>
    <w:rsid w:val="00621E0F"/>
    <w:rsid w:val="006223A5"/>
    <w:rsid w:val="00622892"/>
    <w:rsid w:val="00622BF6"/>
    <w:rsid w:val="006232DB"/>
    <w:rsid w:val="00623D61"/>
    <w:rsid w:val="00624A86"/>
    <w:rsid w:val="0062563C"/>
    <w:rsid w:val="00625D43"/>
    <w:rsid w:val="00626D41"/>
    <w:rsid w:val="00632D3D"/>
    <w:rsid w:val="00633654"/>
    <w:rsid w:val="00633C67"/>
    <w:rsid w:val="00634E6D"/>
    <w:rsid w:val="00635F6C"/>
    <w:rsid w:val="0063682A"/>
    <w:rsid w:val="00640E9E"/>
    <w:rsid w:val="00640EF9"/>
    <w:rsid w:val="00641441"/>
    <w:rsid w:val="00641847"/>
    <w:rsid w:val="00641D53"/>
    <w:rsid w:val="00643EAD"/>
    <w:rsid w:val="00644761"/>
    <w:rsid w:val="00644DCE"/>
    <w:rsid w:val="00644F85"/>
    <w:rsid w:val="00645A9E"/>
    <w:rsid w:val="0064629E"/>
    <w:rsid w:val="006478CD"/>
    <w:rsid w:val="006518E6"/>
    <w:rsid w:val="00651C2C"/>
    <w:rsid w:val="0065280E"/>
    <w:rsid w:val="00652C2A"/>
    <w:rsid w:val="00652EFA"/>
    <w:rsid w:val="00655599"/>
    <w:rsid w:val="0065603E"/>
    <w:rsid w:val="00656EF0"/>
    <w:rsid w:val="006578DA"/>
    <w:rsid w:val="00660165"/>
    <w:rsid w:val="00662C40"/>
    <w:rsid w:val="00662E03"/>
    <w:rsid w:val="00662EEC"/>
    <w:rsid w:val="00662F8F"/>
    <w:rsid w:val="00663209"/>
    <w:rsid w:val="00663FD4"/>
    <w:rsid w:val="006642A1"/>
    <w:rsid w:val="00664AC7"/>
    <w:rsid w:val="00664D9F"/>
    <w:rsid w:val="0066533C"/>
    <w:rsid w:val="00665BEA"/>
    <w:rsid w:val="00666380"/>
    <w:rsid w:val="00666502"/>
    <w:rsid w:val="006666D6"/>
    <w:rsid w:val="00670FB7"/>
    <w:rsid w:val="00671892"/>
    <w:rsid w:val="006718A6"/>
    <w:rsid w:val="00672C83"/>
    <w:rsid w:val="00673127"/>
    <w:rsid w:val="0067373D"/>
    <w:rsid w:val="00673FC6"/>
    <w:rsid w:val="00674765"/>
    <w:rsid w:val="00677CB9"/>
    <w:rsid w:val="00680C78"/>
    <w:rsid w:val="006818CF"/>
    <w:rsid w:val="006832AE"/>
    <w:rsid w:val="00684119"/>
    <w:rsid w:val="00684217"/>
    <w:rsid w:val="00684269"/>
    <w:rsid w:val="00684443"/>
    <w:rsid w:val="00684E5C"/>
    <w:rsid w:val="00685518"/>
    <w:rsid w:val="00685D09"/>
    <w:rsid w:val="006876D5"/>
    <w:rsid w:val="00687A5A"/>
    <w:rsid w:val="00690DC1"/>
    <w:rsid w:val="00691231"/>
    <w:rsid w:val="006917AD"/>
    <w:rsid w:val="00691B18"/>
    <w:rsid w:val="00692087"/>
    <w:rsid w:val="00692403"/>
    <w:rsid w:val="00692C51"/>
    <w:rsid w:val="00693934"/>
    <w:rsid w:val="0069521B"/>
    <w:rsid w:val="00695258"/>
    <w:rsid w:val="006969DD"/>
    <w:rsid w:val="0069709B"/>
    <w:rsid w:val="006A0C10"/>
    <w:rsid w:val="006A0D13"/>
    <w:rsid w:val="006A0E90"/>
    <w:rsid w:val="006A1A66"/>
    <w:rsid w:val="006A1C48"/>
    <w:rsid w:val="006A281D"/>
    <w:rsid w:val="006A3245"/>
    <w:rsid w:val="006A474D"/>
    <w:rsid w:val="006A5B55"/>
    <w:rsid w:val="006A7675"/>
    <w:rsid w:val="006B116C"/>
    <w:rsid w:val="006B1DB6"/>
    <w:rsid w:val="006B2D22"/>
    <w:rsid w:val="006B459B"/>
    <w:rsid w:val="006B5170"/>
    <w:rsid w:val="006B58EC"/>
    <w:rsid w:val="006B6526"/>
    <w:rsid w:val="006C0222"/>
    <w:rsid w:val="006C040E"/>
    <w:rsid w:val="006C0B3E"/>
    <w:rsid w:val="006C1625"/>
    <w:rsid w:val="006C311E"/>
    <w:rsid w:val="006C42E7"/>
    <w:rsid w:val="006C497D"/>
    <w:rsid w:val="006C4A1C"/>
    <w:rsid w:val="006C57D4"/>
    <w:rsid w:val="006C6262"/>
    <w:rsid w:val="006C68CB"/>
    <w:rsid w:val="006C78F1"/>
    <w:rsid w:val="006D004C"/>
    <w:rsid w:val="006D0695"/>
    <w:rsid w:val="006D12AB"/>
    <w:rsid w:val="006D13A6"/>
    <w:rsid w:val="006D2338"/>
    <w:rsid w:val="006D2BA9"/>
    <w:rsid w:val="006D46C2"/>
    <w:rsid w:val="006D5DB8"/>
    <w:rsid w:val="006D6894"/>
    <w:rsid w:val="006D6FCC"/>
    <w:rsid w:val="006D73F6"/>
    <w:rsid w:val="006D76C2"/>
    <w:rsid w:val="006E0234"/>
    <w:rsid w:val="006E0975"/>
    <w:rsid w:val="006E1994"/>
    <w:rsid w:val="006E280F"/>
    <w:rsid w:val="006E456F"/>
    <w:rsid w:val="006E687A"/>
    <w:rsid w:val="006E732F"/>
    <w:rsid w:val="006E77A2"/>
    <w:rsid w:val="006F07FF"/>
    <w:rsid w:val="006F2F85"/>
    <w:rsid w:val="006F3D04"/>
    <w:rsid w:val="006F5412"/>
    <w:rsid w:val="006F5BE7"/>
    <w:rsid w:val="006F67A5"/>
    <w:rsid w:val="007008F7"/>
    <w:rsid w:val="00703B55"/>
    <w:rsid w:val="007043FA"/>
    <w:rsid w:val="007045B9"/>
    <w:rsid w:val="00704ECE"/>
    <w:rsid w:val="00704F81"/>
    <w:rsid w:val="0070570D"/>
    <w:rsid w:val="00705A97"/>
    <w:rsid w:val="007063D7"/>
    <w:rsid w:val="00706643"/>
    <w:rsid w:val="00711942"/>
    <w:rsid w:val="00712607"/>
    <w:rsid w:val="007131DF"/>
    <w:rsid w:val="007135BD"/>
    <w:rsid w:val="007137A8"/>
    <w:rsid w:val="00714196"/>
    <w:rsid w:val="007144A1"/>
    <w:rsid w:val="00714BA2"/>
    <w:rsid w:val="00715853"/>
    <w:rsid w:val="00720F32"/>
    <w:rsid w:val="00720F5D"/>
    <w:rsid w:val="0072168C"/>
    <w:rsid w:val="00722339"/>
    <w:rsid w:val="00722DEA"/>
    <w:rsid w:val="007236B2"/>
    <w:rsid w:val="00723FF7"/>
    <w:rsid w:val="00724D0C"/>
    <w:rsid w:val="0072596F"/>
    <w:rsid w:val="00725D69"/>
    <w:rsid w:val="00725F6F"/>
    <w:rsid w:val="00730239"/>
    <w:rsid w:val="007306DE"/>
    <w:rsid w:val="00731764"/>
    <w:rsid w:val="00731C12"/>
    <w:rsid w:val="0073212B"/>
    <w:rsid w:val="007326C5"/>
    <w:rsid w:val="00732F26"/>
    <w:rsid w:val="00733540"/>
    <w:rsid w:val="00740C58"/>
    <w:rsid w:val="00741049"/>
    <w:rsid w:val="00742383"/>
    <w:rsid w:val="007424C8"/>
    <w:rsid w:val="0074253E"/>
    <w:rsid w:val="00742C00"/>
    <w:rsid w:val="00742EFF"/>
    <w:rsid w:val="0074418E"/>
    <w:rsid w:val="0074505C"/>
    <w:rsid w:val="007463B9"/>
    <w:rsid w:val="00746C2F"/>
    <w:rsid w:val="00750E6F"/>
    <w:rsid w:val="007515AD"/>
    <w:rsid w:val="00751F58"/>
    <w:rsid w:val="00752C14"/>
    <w:rsid w:val="00753C85"/>
    <w:rsid w:val="007555FE"/>
    <w:rsid w:val="00756364"/>
    <w:rsid w:val="00756745"/>
    <w:rsid w:val="00760803"/>
    <w:rsid w:val="00761351"/>
    <w:rsid w:val="00761422"/>
    <w:rsid w:val="0076315C"/>
    <w:rsid w:val="00764058"/>
    <w:rsid w:val="00764F7B"/>
    <w:rsid w:val="00765C2B"/>
    <w:rsid w:val="0076682A"/>
    <w:rsid w:val="0076683B"/>
    <w:rsid w:val="00766A60"/>
    <w:rsid w:val="00766C44"/>
    <w:rsid w:val="0076748A"/>
    <w:rsid w:val="00771FAF"/>
    <w:rsid w:val="00772E74"/>
    <w:rsid w:val="00774422"/>
    <w:rsid w:val="00774AE6"/>
    <w:rsid w:val="00775414"/>
    <w:rsid w:val="00775C48"/>
    <w:rsid w:val="007765E3"/>
    <w:rsid w:val="00776638"/>
    <w:rsid w:val="00776C0F"/>
    <w:rsid w:val="00776C83"/>
    <w:rsid w:val="0077794F"/>
    <w:rsid w:val="00781A17"/>
    <w:rsid w:val="00782FE5"/>
    <w:rsid w:val="0078308E"/>
    <w:rsid w:val="00784E5A"/>
    <w:rsid w:val="00785183"/>
    <w:rsid w:val="00787D37"/>
    <w:rsid w:val="00790972"/>
    <w:rsid w:val="00791E72"/>
    <w:rsid w:val="00792D31"/>
    <w:rsid w:val="00792FBC"/>
    <w:rsid w:val="0079316B"/>
    <w:rsid w:val="00794B2C"/>
    <w:rsid w:val="0079532C"/>
    <w:rsid w:val="007958AC"/>
    <w:rsid w:val="00795B21"/>
    <w:rsid w:val="00795B87"/>
    <w:rsid w:val="007961C6"/>
    <w:rsid w:val="00796D7B"/>
    <w:rsid w:val="00796F11"/>
    <w:rsid w:val="007976B9"/>
    <w:rsid w:val="007A0CFC"/>
    <w:rsid w:val="007A168E"/>
    <w:rsid w:val="007A1B3E"/>
    <w:rsid w:val="007A2B5F"/>
    <w:rsid w:val="007A2F26"/>
    <w:rsid w:val="007A45AE"/>
    <w:rsid w:val="007A5CDA"/>
    <w:rsid w:val="007A7C43"/>
    <w:rsid w:val="007B05A9"/>
    <w:rsid w:val="007B0BDF"/>
    <w:rsid w:val="007B0F92"/>
    <w:rsid w:val="007B15C2"/>
    <w:rsid w:val="007B1E71"/>
    <w:rsid w:val="007B23D1"/>
    <w:rsid w:val="007B2B36"/>
    <w:rsid w:val="007B413B"/>
    <w:rsid w:val="007B5EB6"/>
    <w:rsid w:val="007B5FA4"/>
    <w:rsid w:val="007B6572"/>
    <w:rsid w:val="007B66A5"/>
    <w:rsid w:val="007B6867"/>
    <w:rsid w:val="007B6DD9"/>
    <w:rsid w:val="007B72C5"/>
    <w:rsid w:val="007C08A0"/>
    <w:rsid w:val="007C155B"/>
    <w:rsid w:val="007C18AB"/>
    <w:rsid w:val="007C1D3C"/>
    <w:rsid w:val="007C31B2"/>
    <w:rsid w:val="007C3444"/>
    <w:rsid w:val="007C45B2"/>
    <w:rsid w:val="007C60F8"/>
    <w:rsid w:val="007C735F"/>
    <w:rsid w:val="007D03AA"/>
    <w:rsid w:val="007D0E70"/>
    <w:rsid w:val="007D11B6"/>
    <w:rsid w:val="007D1949"/>
    <w:rsid w:val="007D1BEB"/>
    <w:rsid w:val="007D1C02"/>
    <w:rsid w:val="007D2A5B"/>
    <w:rsid w:val="007D478C"/>
    <w:rsid w:val="007D4DB3"/>
    <w:rsid w:val="007D5998"/>
    <w:rsid w:val="007D6950"/>
    <w:rsid w:val="007D740C"/>
    <w:rsid w:val="007E1D18"/>
    <w:rsid w:val="007E2410"/>
    <w:rsid w:val="007E2551"/>
    <w:rsid w:val="007E2554"/>
    <w:rsid w:val="007E28F1"/>
    <w:rsid w:val="007E2D43"/>
    <w:rsid w:val="007E400A"/>
    <w:rsid w:val="007E44BB"/>
    <w:rsid w:val="007E517F"/>
    <w:rsid w:val="007E6718"/>
    <w:rsid w:val="007E6EED"/>
    <w:rsid w:val="007F26A8"/>
    <w:rsid w:val="007F560B"/>
    <w:rsid w:val="007F6A8C"/>
    <w:rsid w:val="007F6F42"/>
    <w:rsid w:val="007F701C"/>
    <w:rsid w:val="007F760E"/>
    <w:rsid w:val="007F7815"/>
    <w:rsid w:val="008000EB"/>
    <w:rsid w:val="00800419"/>
    <w:rsid w:val="00800949"/>
    <w:rsid w:val="00801A5D"/>
    <w:rsid w:val="008028F7"/>
    <w:rsid w:val="0080346D"/>
    <w:rsid w:val="00803A49"/>
    <w:rsid w:val="00803A79"/>
    <w:rsid w:val="008048EC"/>
    <w:rsid w:val="008052E9"/>
    <w:rsid w:val="00807A95"/>
    <w:rsid w:val="00810F2F"/>
    <w:rsid w:val="00811B43"/>
    <w:rsid w:val="00812CEB"/>
    <w:rsid w:val="008152AE"/>
    <w:rsid w:val="00816BB4"/>
    <w:rsid w:val="008170D5"/>
    <w:rsid w:val="00817826"/>
    <w:rsid w:val="00817B3D"/>
    <w:rsid w:val="00817EE2"/>
    <w:rsid w:val="00820765"/>
    <w:rsid w:val="00821090"/>
    <w:rsid w:val="00821362"/>
    <w:rsid w:val="0082296C"/>
    <w:rsid w:val="0082306A"/>
    <w:rsid w:val="00823EC1"/>
    <w:rsid w:val="008251AC"/>
    <w:rsid w:val="008261CC"/>
    <w:rsid w:val="0082695F"/>
    <w:rsid w:val="00826CDE"/>
    <w:rsid w:val="008271C0"/>
    <w:rsid w:val="0083241C"/>
    <w:rsid w:val="00833412"/>
    <w:rsid w:val="008337B8"/>
    <w:rsid w:val="008356ED"/>
    <w:rsid w:val="008362CD"/>
    <w:rsid w:val="00837A65"/>
    <w:rsid w:val="00837EC8"/>
    <w:rsid w:val="00837F50"/>
    <w:rsid w:val="00842A9F"/>
    <w:rsid w:val="00843E7C"/>
    <w:rsid w:val="008468EA"/>
    <w:rsid w:val="00847853"/>
    <w:rsid w:val="00850684"/>
    <w:rsid w:val="00850CA2"/>
    <w:rsid w:val="00851725"/>
    <w:rsid w:val="00851BEC"/>
    <w:rsid w:val="00853268"/>
    <w:rsid w:val="008541F0"/>
    <w:rsid w:val="00855009"/>
    <w:rsid w:val="00855F5A"/>
    <w:rsid w:val="00856870"/>
    <w:rsid w:val="00857013"/>
    <w:rsid w:val="00857648"/>
    <w:rsid w:val="00857692"/>
    <w:rsid w:val="00861361"/>
    <w:rsid w:val="00861B7F"/>
    <w:rsid w:val="00861DC7"/>
    <w:rsid w:val="00862BC8"/>
    <w:rsid w:val="00866BDF"/>
    <w:rsid w:val="0087148F"/>
    <w:rsid w:val="00871739"/>
    <w:rsid w:val="00871BF6"/>
    <w:rsid w:val="0087264B"/>
    <w:rsid w:val="00872AA9"/>
    <w:rsid w:val="0087321C"/>
    <w:rsid w:val="008758A6"/>
    <w:rsid w:val="00875E5A"/>
    <w:rsid w:val="00876C0B"/>
    <w:rsid w:val="00877433"/>
    <w:rsid w:val="00880100"/>
    <w:rsid w:val="008818A5"/>
    <w:rsid w:val="00881EA9"/>
    <w:rsid w:val="0088260C"/>
    <w:rsid w:val="008837CA"/>
    <w:rsid w:val="00883C99"/>
    <w:rsid w:val="00883EBD"/>
    <w:rsid w:val="008852B9"/>
    <w:rsid w:val="00885441"/>
    <w:rsid w:val="008863AA"/>
    <w:rsid w:val="008873F8"/>
    <w:rsid w:val="00887A91"/>
    <w:rsid w:val="0089194B"/>
    <w:rsid w:val="008919E0"/>
    <w:rsid w:val="00892A74"/>
    <w:rsid w:val="00893584"/>
    <w:rsid w:val="00894CE0"/>
    <w:rsid w:val="00894D50"/>
    <w:rsid w:val="0089504E"/>
    <w:rsid w:val="00895366"/>
    <w:rsid w:val="00896A37"/>
    <w:rsid w:val="008A1009"/>
    <w:rsid w:val="008A1113"/>
    <w:rsid w:val="008A1B54"/>
    <w:rsid w:val="008A22C7"/>
    <w:rsid w:val="008A233F"/>
    <w:rsid w:val="008A2407"/>
    <w:rsid w:val="008A29FB"/>
    <w:rsid w:val="008A389E"/>
    <w:rsid w:val="008A4670"/>
    <w:rsid w:val="008A50BC"/>
    <w:rsid w:val="008A610B"/>
    <w:rsid w:val="008A7A14"/>
    <w:rsid w:val="008B0054"/>
    <w:rsid w:val="008B0B05"/>
    <w:rsid w:val="008B10BB"/>
    <w:rsid w:val="008B2808"/>
    <w:rsid w:val="008B30D5"/>
    <w:rsid w:val="008B3B29"/>
    <w:rsid w:val="008B4F43"/>
    <w:rsid w:val="008B5329"/>
    <w:rsid w:val="008B721A"/>
    <w:rsid w:val="008C087B"/>
    <w:rsid w:val="008C22D1"/>
    <w:rsid w:val="008C3736"/>
    <w:rsid w:val="008C40A4"/>
    <w:rsid w:val="008C420D"/>
    <w:rsid w:val="008C502D"/>
    <w:rsid w:val="008C6836"/>
    <w:rsid w:val="008D012F"/>
    <w:rsid w:val="008D23C0"/>
    <w:rsid w:val="008D3B9A"/>
    <w:rsid w:val="008D3F84"/>
    <w:rsid w:val="008D50A5"/>
    <w:rsid w:val="008D54FA"/>
    <w:rsid w:val="008D57B4"/>
    <w:rsid w:val="008D5D0A"/>
    <w:rsid w:val="008D5E7D"/>
    <w:rsid w:val="008D6DC3"/>
    <w:rsid w:val="008D7B35"/>
    <w:rsid w:val="008D7E0F"/>
    <w:rsid w:val="008E06CA"/>
    <w:rsid w:val="008E19DE"/>
    <w:rsid w:val="008E26A9"/>
    <w:rsid w:val="008E48B0"/>
    <w:rsid w:val="008E4A6A"/>
    <w:rsid w:val="008E7673"/>
    <w:rsid w:val="008F05B1"/>
    <w:rsid w:val="008F105E"/>
    <w:rsid w:val="008F2B03"/>
    <w:rsid w:val="008F348F"/>
    <w:rsid w:val="008F35D4"/>
    <w:rsid w:val="008F3CC5"/>
    <w:rsid w:val="008F3E32"/>
    <w:rsid w:val="008F4F46"/>
    <w:rsid w:val="008F53E2"/>
    <w:rsid w:val="008F55D3"/>
    <w:rsid w:val="008F58D4"/>
    <w:rsid w:val="009006F5"/>
    <w:rsid w:val="00900CFE"/>
    <w:rsid w:val="0090233A"/>
    <w:rsid w:val="0090281E"/>
    <w:rsid w:val="009032B3"/>
    <w:rsid w:val="00903FA8"/>
    <w:rsid w:val="00905324"/>
    <w:rsid w:val="0090586A"/>
    <w:rsid w:val="00905D6E"/>
    <w:rsid w:val="009065CA"/>
    <w:rsid w:val="009076F8"/>
    <w:rsid w:val="0090773F"/>
    <w:rsid w:val="00907A97"/>
    <w:rsid w:val="00907CFA"/>
    <w:rsid w:val="00910DEB"/>
    <w:rsid w:val="00910EF2"/>
    <w:rsid w:val="00911E59"/>
    <w:rsid w:val="0091255F"/>
    <w:rsid w:val="00912BA7"/>
    <w:rsid w:val="009136BF"/>
    <w:rsid w:val="0091521F"/>
    <w:rsid w:val="0091598F"/>
    <w:rsid w:val="009168ED"/>
    <w:rsid w:val="00916A2D"/>
    <w:rsid w:val="00916DB4"/>
    <w:rsid w:val="00917840"/>
    <w:rsid w:val="00917EC5"/>
    <w:rsid w:val="009213E0"/>
    <w:rsid w:val="009216E7"/>
    <w:rsid w:val="00921C9E"/>
    <w:rsid w:val="0092359F"/>
    <w:rsid w:val="009247E6"/>
    <w:rsid w:val="00925576"/>
    <w:rsid w:val="00925829"/>
    <w:rsid w:val="00925BA1"/>
    <w:rsid w:val="00925F20"/>
    <w:rsid w:val="00927F51"/>
    <w:rsid w:val="00932279"/>
    <w:rsid w:val="00932800"/>
    <w:rsid w:val="009344D4"/>
    <w:rsid w:val="0093468E"/>
    <w:rsid w:val="009354EA"/>
    <w:rsid w:val="009356C7"/>
    <w:rsid w:val="00935D36"/>
    <w:rsid w:val="00935EFC"/>
    <w:rsid w:val="00936D14"/>
    <w:rsid w:val="009400CC"/>
    <w:rsid w:val="009405DC"/>
    <w:rsid w:val="00940642"/>
    <w:rsid w:val="00940BEF"/>
    <w:rsid w:val="00942802"/>
    <w:rsid w:val="0094338F"/>
    <w:rsid w:val="00943B69"/>
    <w:rsid w:val="00943E46"/>
    <w:rsid w:val="00944252"/>
    <w:rsid w:val="00944767"/>
    <w:rsid w:val="009455B2"/>
    <w:rsid w:val="009474C3"/>
    <w:rsid w:val="00947D63"/>
    <w:rsid w:val="00952204"/>
    <w:rsid w:val="009527EF"/>
    <w:rsid w:val="00953718"/>
    <w:rsid w:val="0095441B"/>
    <w:rsid w:val="00954835"/>
    <w:rsid w:val="00956F4A"/>
    <w:rsid w:val="009572F1"/>
    <w:rsid w:val="00957E9A"/>
    <w:rsid w:val="00961B5C"/>
    <w:rsid w:val="00961BAD"/>
    <w:rsid w:val="009633E8"/>
    <w:rsid w:val="00963BDE"/>
    <w:rsid w:val="00964231"/>
    <w:rsid w:val="00964ED5"/>
    <w:rsid w:val="00964EF4"/>
    <w:rsid w:val="00965BF6"/>
    <w:rsid w:val="009666BA"/>
    <w:rsid w:val="0096738B"/>
    <w:rsid w:val="00967390"/>
    <w:rsid w:val="00970198"/>
    <w:rsid w:val="009713D5"/>
    <w:rsid w:val="00972126"/>
    <w:rsid w:val="0097252E"/>
    <w:rsid w:val="00972859"/>
    <w:rsid w:val="0097290E"/>
    <w:rsid w:val="009744F0"/>
    <w:rsid w:val="00974697"/>
    <w:rsid w:val="00974BB5"/>
    <w:rsid w:val="00976DDC"/>
    <w:rsid w:val="00981053"/>
    <w:rsid w:val="00981FF9"/>
    <w:rsid w:val="0098222D"/>
    <w:rsid w:val="00982DD9"/>
    <w:rsid w:val="0098302F"/>
    <w:rsid w:val="00983158"/>
    <w:rsid w:val="00983782"/>
    <w:rsid w:val="00983D65"/>
    <w:rsid w:val="00983EA2"/>
    <w:rsid w:val="00984589"/>
    <w:rsid w:val="00984FC5"/>
    <w:rsid w:val="00985F21"/>
    <w:rsid w:val="00986455"/>
    <w:rsid w:val="00987038"/>
    <w:rsid w:val="00987C19"/>
    <w:rsid w:val="00990C0D"/>
    <w:rsid w:val="00990E60"/>
    <w:rsid w:val="00990EBA"/>
    <w:rsid w:val="00992353"/>
    <w:rsid w:val="00994C54"/>
    <w:rsid w:val="0099634C"/>
    <w:rsid w:val="00996A55"/>
    <w:rsid w:val="00997242"/>
    <w:rsid w:val="00997AF2"/>
    <w:rsid w:val="009A099F"/>
    <w:rsid w:val="009A165F"/>
    <w:rsid w:val="009A170F"/>
    <w:rsid w:val="009A1740"/>
    <w:rsid w:val="009A20D2"/>
    <w:rsid w:val="009A4CB8"/>
    <w:rsid w:val="009A5E90"/>
    <w:rsid w:val="009A5EB0"/>
    <w:rsid w:val="009A65A8"/>
    <w:rsid w:val="009A79D9"/>
    <w:rsid w:val="009A7BB9"/>
    <w:rsid w:val="009B113D"/>
    <w:rsid w:val="009B1E3E"/>
    <w:rsid w:val="009B2146"/>
    <w:rsid w:val="009B28DF"/>
    <w:rsid w:val="009B3F09"/>
    <w:rsid w:val="009B3F47"/>
    <w:rsid w:val="009B4518"/>
    <w:rsid w:val="009B4661"/>
    <w:rsid w:val="009B4999"/>
    <w:rsid w:val="009B508A"/>
    <w:rsid w:val="009B530C"/>
    <w:rsid w:val="009B6FB5"/>
    <w:rsid w:val="009B6FE8"/>
    <w:rsid w:val="009B7E34"/>
    <w:rsid w:val="009C00B4"/>
    <w:rsid w:val="009C0825"/>
    <w:rsid w:val="009C118F"/>
    <w:rsid w:val="009C170C"/>
    <w:rsid w:val="009C1D08"/>
    <w:rsid w:val="009C1D71"/>
    <w:rsid w:val="009C1DA0"/>
    <w:rsid w:val="009C1FDE"/>
    <w:rsid w:val="009C25ED"/>
    <w:rsid w:val="009C5ABE"/>
    <w:rsid w:val="009C5EDC"/>
    <w:rsid w:val="009C718E"/>
    <w:rsid w:val="009C744C"/>
    <w:rsid w:val="009D1530"/>
    <w:rsid w:val="009D1EFC"/>
    <w:rsid w:val="009D32B6"/>
    <w:rsid w:val="009D3F33"/>
    <w:rsid w:val="009D3FEA"/>
    <w:rsid w:val="009D461B"/>
    <w:rsid w:val="009D5FC3"/>
    <w:rsid w:val="009D6DCE"/>
    <w:rsid w:val="009D6E48"/>
    <w:rsid w:val="009D74A2"/>
    <w:rsid w:val="009D7A5C"/>
    <w:rsid w:val="009E072F"/>
    <w:rsid w:val="009E0DAB"/>
    <w:rsid w:val="009E0F98"/>
    <w:rsid w:val="009E1482"/>
    <w:rsid w:val="009E214B"/>
    <w:rsid w:val="009E2A8B"/>
    <w:rsid w:val="009E37D9"/>
    <w:rsid w:val="009E385B"/>
    <w:rsid w:val="009E4E83"/>
    <w:rsid w:val="009E52E7"/>
    <w:rsid w:val="009E78CB"/>
    <w:rsid w:val="009F0165"/>
    <w:rsid w:val="009F1753"/>
    <w:rsid w:val="009F1C4B"/>
    <w:rsid w:val="009F341C"/>
    <w:rsid w:val="009F4A1B"/>
    <w:rsid w:val="009F6AFD"/>
    <w:rsid w:val="009F6D12"/>
    <w:rsid w:val="00A003AD"/>
    <w:rsid w:val="00A00831"/>
    <w:rsid w:val="00A011AC"/>
    <w:rsid w:val="00A01D81"/>
    <w:rsid w:val="00A01EE9"/>
    <w:rsid w:val="00A02316"/>
    <w:rsid w:val="00A0314A"/>
    <w:rsid w:val="00A03B43"/>
    <w:rsid w:val="00A03BC5"/>
    <w:rsid w:val="00A03D5D"/>
    <w:rsid w:val="00A0567A"/>
    <w:rsid w:val="00A058B9"/>
    <w:rsid w:val="00A05DC8"/>
    <w:rsid w:val="00A065C3"/>
    <w:rsid w:val="00A069BB"/>
    <w:rsid w:val="00A069E7"/>
    <w:rsid w:val="00A1148A"/>
    <w:rsid w:val="00A11570"/>
    <w:rsid w:val="00A118A3"/>
    <w:rsid w:val="00A11C84"/>
    <w:rsid w:val="00A12260"/>
    <w:rsid w:val="00A12565"/>
    <w:rsid w:val="00A12D1A"/>
    <w:rsid w:val="00A1314E"/>
    <w:rsid w:val="00A13342"/>
    <w:rsid w:val="00A13C2C"/>
    <w:rsid w:val="00A14635"/>
    <w:rsid w:val="00A148BA"/>
    <w:rsid w:val="00A156C4"/>
    <w:rsid w:val="00A157FD"/>
    <w:rsid w:val="00A15BED"/>
    <w:rsid w:val="00A15E40"/>
    <w:rsid w:val="00A16333"/>
    <w:rsid w:val="00A20074"/>
    <w:rsid w:val="00A207DD"/>
    <w:rsid w:val="00A21135"/>
    <w:rsid w:val="00A21400"/>
    <w:rsid w:val="00A214D9"/>
    <w:rsid w:val="00A21F68"/>
    <w:rsid w:val="00A2414B"/>
    <w:rsid w:val="00A262DA"/>
    <w:rsid w:val="00A266B8"/>
    <w:rsid w:val="00A2690D"/>
    <w:rsid w:val="00A27259"/>
    <w:rsid w:val="00A30150"/>
    <w:rsid w:val="00A30178"/>
    <w:rsid w:val="00A30874"/>
    <w:rsid w:val="00A30982"/>
    <w:rsid w:val="00A30B93"/>
    <w:rsid w:val="00A32110"/>
    <w:rsid w:val="00A32763"/>
    <w:rsid w:val="00A328F2"/>
    <w:rsid w:val="00A32EB4"/>
    <w:rsid w:val="00A34916"/>
    <w:rsid w:val="00A35282"/>
    <w:rsid w:val="00A354F9"/>
    <w:rsid w:val="00A3558E"/>
    <w:rsid w:val="00A36B00"/>
    <w:rsid w:val="00A37A33"/>
    <w:rsid w:val="00A40CC4"/>
    <w:rsid w:val="00A415C8"/>
    <w:rsid w:val="00A423E4"/>
    <w:rsid w:val="00A4253E"/>
    <w:rsid w:val="00A42D6B"/>
    <w:rsid w:val="00A43109"/>
    <w:rsid w:val="00A431E5"/>
    <w:rsid w:val="00A4439A"/>
    <w:rsid w:val="00A45F45"/>
    <w:rsid w:val="00A45FF7"/>
    <w:rsid w:val="00A468F7"/>
    <w:rsid w:val="00A502AE"/>
    <w:rsid w:val="00A50C5B"/>
    <w:rsid w:val="00A50CE5"/>
    <w:rsid w:val="00A5114B"/>
    <w:rsid w:val="00A51417"/>
    <w:rsid w:val="00A52292"/>
    <w:rsid w:val="00A52721"/>
    <w:rsid w:val="00A52E2E"/>
    <w:rsid w:val="00A53801"/>
    <w:rsid w:val="00A53D55"/>
    <w:rsid w:val="00A54D26"/>
    <w:rsid w:val="00A55285"/>
    <w:rsid w:val="00A554FD"/>
    <w:rsid w:val="00A568C0"/>
    <w:rsid w:val="00A570B5"/>
    <w:rsid w:val="00A57428"/>
    <w:rsid w:val="00A602AF"/>
    <w:rsid w:val="00A60673"/>
    <w:rsid w:val="00A606B7"/>
    <w:rsid w:val="00A6101B"/>
    <w:rsid w:val="00A61759"/>
    <w:rsid w:val="00A65157"/>
    <w:rsid w:val="00A658AA"/>
    <w:rsid w:val="00A664A6"/>
    <w:rsid w:val="00A6744E"/>
    <w:rsid w:val="00A70388"/>
    <w:rsid w:val="00A7048B"/>
    <w:rsid w:val="00A705D2"/>
    <w:rsid w:val="00A706DD"/>
    <w:rsid w:val="00A706F7"/>
    <w:rsid w:val="00A70A3C"/>
    <w:rsid w:val="00A73286"/>
    <w:rsid w:val="00A7409E"/>
    <w:rsid w:val="00A755C4"/>
    <w:rsid w:val="00A772FA"/>
    <w:rsid w:val="00A81441"/>
    <w:rsid w:val="00A825DF"/>
    <w:rsid w:val="00A831A7"/>
    <w:rsid w:val="00A841F6"/>
    <w:rsid w:val="00A84524"/>
    <w:rsid w:val="00A86C02"/>
    <w:rsid w:val="00A86FBF"/>
    <w:rsid w:val="00A87B98"/>
    <w:rsid w:val="00A903E1"/>
    <w:rsid w:val="00A90494"/>
    <w:rsid w:val="00A90758"/>
    <w:rsid w:val="00A918EA"/>
    <w:rsid w:val="00A92698"/>
    <w:rsid w:val="00A93E9B"/>
    <w:rsid w:val="00A95028"/>
    <w:rsid w:val="00A952F1"/>
    <w:rsid w:val="00A9599A"/>
    <w:rsid w:val="00A959A1"/>
    <w:rsid w:val="00AA026F"/>
    <w:rsid w:val="00AA2252"/>
    <w:rsid w:val="00AA4383"/>
    <w:rsid w:val="00AA5A4B"/>
    <w:rsid w:val="00AA7F5F"/>
    <w:rsid w:val="00AA7F96"/>
    <w:rsid w:val="00AB04AB"/>
    <w:rsid w:val="00AB1D52"/>
    <w:rsid w:val="00AB273D"/>
    <w:rsid w:val="00AB2BA2"/>
    <w:rsid w:val="00AB395D"/>
    <w:rsid w:val="00AB3A61"/>
    <w:rsid w:val="00AB3D86"/>
    <w:rsid w:val="00AB4DED"/>
    <w:rsid w:val="00AB5B12"/>
    <w:rsid w:val="00AB606C"/>
    <w:rsid w:val="00AB6944"/>
    <w:rsid w:val="00AC475A"/>
    <w:rsid w:val="00AC49E8"/>
    <w:rsid w:val="00AC4E96"/>
    <w:rsid w:val="00AC4FD2"/>
    <w:rsid w:val="00AC5329"/>
    <w:rsid w:val="00AD0BD4"/>
    <w:rsid w:val="00AD1EF1"/>
    <w:rsid w:val="00AD1EF6"/>
    <w:rsid w:val="00AD269F"/>
    <w:rsid w:val="00AD2C4B"/>
    <w:rsid w:val="00AD2EC0"/>
    <w:rsid w:val="00AD3773"/>
    <w:rsid w:val="00AD3838"/>
    <w:rsid w:val="00AD4283"/>
    <w:rsid w:val="00AD4D06"/>
    <w:rsid w:val="00AD5083"/>
    <w:rsid w:val="00AD5404"/>
    <w:rsid w:val="00AD6D6D"/>
    <w:rsid w:val="00AD7166"/>
    <w:rsid w:val="00AD74FD"/>
    <w:rsid w:val="00AE13CC"/>
    <w:rsid w:val="00AE36AA"/>
    <w:rsid w:val="00AE3799"/>
    <w:rsid w:val="00AE3BA5"/>
    <w:rsid w:val="00AE3D84"/>
    <w:rsid w:val="00AE49EA"/>
    <w:rsid w:val="00AE55A2"/>
    <w:rsid w:val="00AE6C95"/>
    <w:rsid w:val="00AE77FD"/>
    <w:rsid w:val="00AF0DF9"/>
    <w:rsid w:val="00AF1C01"/>
    <w:rsid w:val="00AF4CB5"/>
    <w:rsid w:val="00AF6225"/>
    <w:rsid w:val="00AF6502"/>
    <w:rsid w:val="00B00485"/>
    <w:rsid w:val="00B00961"/>
    <w:rsid w:val="00B00C2E"/>
    <w:rsid w:val="00B02D90"/>
    <w:rsid w:val="00B0327F"/>
    <w:rsid w:val="00B03C3C"/>
    <w:rsid w:val="00B05BE7"/>
    <w:rsid w:val="00B05C02"/>
    <w:rsid w:val="00B05FEC"/>
    <w:rsid w:val="00B06A34"/>
    <w:rsid w:val="00B10335"/>
    <w:rsid w:val="00B115CE"/>
    <w:rsid w:val="00B1172B"/>
    <w:rsid w:val="00B118A9"/>
    <w:rsid w:val="00B129D9"/>
    <w:rsid w:val="00B138B7"/>
    <w:rsid w:val="00B13ED7"/>
    <w:rsid w:val="00B14759"/>
    <w:rsid w:val="00B155D7"/>
    <w:rsid w:val="00B16075"/>
    <w:rsid w:val="00B174E1"/>
    <w:rsid w:val="00B20626"/>
    <w:rsid w:val="00B2177C"/>
    <w:rsid w:val="00B2231A"/>
    <w:rsid w:val="00B23B71"/>
    <w:rsid w:val="00B23C58"/>
    <w:rsid w:val="00B23DBE"/>
    <w:rsid w:val="00B23F21"/>
    <w:rsid w:val="00B25639"/>
    <w:rsid w:val="00B25F43"/>
    <w:rsid w:val="00B26F93"/>
    <w:rsid w:val="00B3067B"/>
    <w:rsid w:val="00B30760"/>
    <w:rsid w:val="00B310BB"/>
    <w:rsid w:val="00B3174A"/>
    <w:rsid w:val="00B3221F"/>
    <w:rsid w:val="00B32F70"/>
    <w:rsid w:val="00B3347B"/>
    <w:rsid w:val="00B33D2F"/>
    <w:rsid w:val="00B3426F"/>
    <w:rsid w:val="00B351A4"/>
    <w:rsid w:val="00B36258"/>
    <w:rsid w:val="00B37251"/>
    <w:rsid w:val="00B40305"/>
    <w:rsid w:val="00B40C0C"/>
    <w:rsid w:val="00B41A3D"/>
    <w:rsid w:val="00B41D9B"/>
    <w:rsid w:val="00B41E87"/>
    <w:rsid w:val="00B42950"/>
    <w:rsid w:val="00B4315E"/>
    <w:rsid w:val="00B435C4"/>
    <w:rsid w:val="00B43634"/>
    <w:rsid w:val="00B44223"/>
    <w:rsid w:val="00B44A00"/>
    <w:rsid w:val="00B44EB7"/>
    <w:rsid w:val="00B45F02"/>
    <w:rsid w:val="00B462D4"/>
    <w:rsid w:val="00B46673"/>
    <w:rsid w:val="00B4697F"/>
    <w:rsid w:val="00B46F01"/>
    <w:rsid w:val="00B506C0"/>
    <w:rsid w:val="00B507E9"/>
    <w:rsid w:val="00B50C0E"/>
    <w:rsid w:val="00B50DE2"/>
    <w:rsid w:val="00B511DF"/>
    <w:rsid w:val="00B51A26"/>
    <w:rsid w:val="00B5205E"/>
    <w:rsid w:val="00B5366F"/>
    <w:rsid w:val="00B54383"/>
    <w:rsid w:val="00B550A7"/>
    <w:rsid w:val="00B55B78"/>
    <w:rsid w:val="00B55D39"/>
    <w:rsid w:val="00B56C07"/>
    <w:rsid w:val="00B57C1F"/>
    <w:rsid w:val="00B57D09"/>
    <w:rsid w:val="00B60876"/>
    <w:rsid w:val="00B613DD"/>
    <w:rsid w:val="00B618D4"/>
    <w:rsid w:val="00B63A10"/>
    <w:rsid w:val="00B64728"/>
    <w:rsid w:val="00B654B6"/>
    <w:rsid w:val="00B66703"/>
    <w:rsid w:val="00B675C3"/>
    <w:rsid w:val="00B70630"/>
    <w:rsid w:val="00B70FB7"/>
    <w:rsid w:val="00B710CB"/>
    <w:rsid w:val="00B71246"/>
    <w:rsid w:val="00B717CC"/>
    <w:rsid w:val="00B71B7E"/>
    <w:rsid w:val="00B71B93"/>
    <w:rsid w:val="00B72A07"/>
    <w:rsid w:val="00B7440E"/>
    <w:rsid w:val="00B74F6F"/>
    <w:rsid w:val="00B7554D"/>
    <w:rsid w:val="00B7587C"/>
    <w:rsid w:val="00B772FE"/>
    <w:rsid w:val="00B7774D"/>
    <w:rsid w:val="00B77A04"/>
    <w:rsid w:val="00B807E5"/>
    <w:rsid w:val="00B815E4"/>
    <w:rsid w:val="00B817A2"/>
    <w:rsid w:val="00B8273E"/>
    <w:rsid w:val="00B83E77"/>
    <w:rsid w:val="00B85A1A"/>
    <w:rsid w:val="00B85E80"/>
    <w:rsid w:val="00B86499"/>
    <w:rsid w:val="00B9132E"/>
    <w:rsid w:val="00B91600"/>
    <w:rsid w:val="00B91A1D"/>
    <w:rsid w:val="00B92B3A"/>
    <w:rsid w:val="00B93C89"/>
    <w:rsid w:val="00B9487A"/>
    <w:rsid w:val="00B9543F"/>
    <w:rsid w:val="00B96730"/>
    <w:rsid w:val="00B9745B"/>
    <w:rsid w:val="00BA0B6C"/>
    <w:rsid w:val="00BA0C93"/>
    <w:rsid w:val="00BA0F20"/>
    <w:rsid w:val="00BA168D"/>
    <w:rsid w:val="00BA1C1A"/>
    <w:rsid w:val="00BA1EAC"/>
    <w:rsid w:val="00BA27E3"/>
    <w:rsid w:val="00BA367A"/>
    <w:rsid w:val="00BA4B61"/>
    <w:rsid w:val="00BA6E5C"/>
    <w:rsid w:val="00BA73F7"/>
    <w:rsid w:val="00BA7584"/>
    <w:rsid w:val="00BA7C83"/>
    <w:rsid w:val="00BB01B9"/>
    <w:rsid w:val="00BB1A96"/>
    <w:rsid w:val="00BB1DC6"/>
    <w:rsid w:val="00BB31B5"/>
    <w:rsid w:val="00BB31FA"/>
    <w:rsid w:val="00BB6462"/>
    <w:rsid w:val="00BB6DAC"/>
    <w:rsid w:val="00BB76E2"/>
    <w:rsid w:val="00BC056A"/>
    <w:rsid w:val="00BC3915"/>
    <w:rsid w:val="00BC3F11"/>
    <w:rsid w:val="00BC4770"/>
    <w:rsid w:val="00BC52DE"/>
    <w:rsid w:val="00BC66A4"/>
    <w:rsid w:val="00BC71CF"/>
    <w:rsid w:val="00BC7D1B"/>
    <w:rsid w:val="00BC7ECC"/>
    <w:rsid w:val="00BD062C"/>
    <w:rsid w:val="00BD0A63"/>
    <w:rsid w:val="00BD15D6"/>
    <w:rsid w:val="00BD20FB"/>
    <w:rsid w:val="00BD2679"/>
    <w:rsid w:val="00BD293B"/>
    <w:rsid w:val="00BD4F7B"/>
    <w:rsid w:val="00BD5CA8"/>
    <w:rsid w:val="00BD69AF"/>
    <w:rsid w:val="00BD6E62"/>
    <w:rsid w:val="00BD738F"/>
    <w:rsid w:val="00BD7A64"/>
    <w:rsid w:val="00BE0EFA"/>
    <w:rsid w:val="00BE1152"/>
    <w:rsid w:val="00BE23C4"/>
    <w:rsid w:val="00BE591E"/>
    <w:rsid w:val="00BE6CF1"/>
    <w:rsid w:val="00BF05DC"/>
    <w:rsid w:val="00BF1465"/>
    <w:rsid w:val="00BF27EA"/>
    <w:rsid w:val="00BF3EE0"/>
    <w:rsid w:val="00BF64E0"/>
    <w:rsid w:val="00BF71C4"/>
    <w:rsid w:val="00C00BD9"/>
    <w:rsid w:val="00C0137A"/>
    <w:rsid w:val="00C0328D"/>
    <w:rsid w:val="00C04378"/>
    <w:rsid w:val="00C059EF"/>
    <w:rsid w:val="00C05F93"/>
    <w:rsid w:val="00C068A6"/>
    <w:rsid w:val="00C06EA6"/>
    <w:rsid w:val="00C07BFB"/>
    <w:rsid w:val="00C10300"/>
    <w:rsid w:val="00C1181B"/>
    <w:rsid w:val="00C13540"/>
    <w:rsid w:val="00C13B44"/>
    <w:rsid w:val="00C14A14"/>
    <w:rsid w:val="00C154A1"/>
    <w:rsid w:val="00C15D3D"/>
    <w:rsid w:val="00C17AB1"/>
    <w:rsid w:val="00C17BA0"/>
    <w:rsid w:val="00C2097A"/>
    <w:rsid w:val="00C20FE8"/>
    <w:rsid w:val="00C21706"/>
    <w:rsid w:val="00C2261E"/>
    <w:rsid w:val="00C227AA"/>
    <w:rsid w:val="00C228D2"/>
    <w:rsid w:val="00C232ED"/>
    <w:rsid w:val="00C2487E"/>
    <w:rsid w:val="00C254FE"/>
    <w:rsid w:val="00C25CBE"/>
    <w:rsid w:val="00C26305"/>
    <w:rsid w:val="00C26661"/>
    <w:rsid w:val="00C274A4"/>
    <w:rsid w:val="00C31998"/>
    <w:rsid w:val="00C33349"/>
    <w:rsid w:val="00C33D30"/>
    <w:rsid w:val="00C35A10"/>
    <w:rsid w:val="00C37A85"/>
    <w:rsid w:val="00C4082B"/>
    <w:rsid w:val="00C4249B"/>
    <w:rsid w:val="00C428C7"/>
    <w:rsid w:val="00C42BF1"/>
    <w:rsid w:val="00C431E4"/>
    <w:rsid w:val="00C4443A"/>
    <w:rsid w:val="00C44EF2"/>
    <w:rsid w:val="00C44F70"/>
    <w:rsid w:val="00C46C6C"/>
    <w:rsid w:val="00C47FB1"/>
    <w:rsid w:val="00C50429"/>
    <w:rsid w:val="00C515E6"/>
    <w:rsid w:val="00C51A2F"/>
    <w:rsid w:val="00C51FF2"/>
    <w:rsid w:val="00C52067"/>
    <w:rsid w:val="00C5269F"/>
    <w:rsid w:val="00C528D3"/>
    <w:rsid w:val="00C53AA8"/>
    <w:rsid w:val="00C54114"/>
    <w:rsid w:val="00C5533C"/>
    <w:rsid w:val="00C567BE"/>
    <w:rsid w:val="00C56EFB"/>
    <w:rsid w:val="00C57087"/>
    <w:rsid w:val="00C5795A"/>
    <w:rsid w:val="00C60BB0"/>
    <w:rsid w:val="00C61242"/>
    <w:rsid w:val="00C613EF"/>
    <w:rsid w:val="00C61508"/>
    <w:rsid w:val="00C61620"/>
    <w:rsid w:val="00C6162A"/>
    <w:rsid w:val="00C63A4B"/>
    <w:rsid w:val="00C64A21"/>
    <w:rsid w:val="00C650CF"/>
    <w:rsid w:val="00C6726D"/>
    <w:rsid w:val="00C67AAC"/>
    <w:rsid w:val="00C67C38"/>
    <w:rsid w:val="00C7091B"/>
    <w:rsid w:val="00C728BD"/>
    <w:rsid w:val="00C72C12"/>
    <w:rsid w:val="00C730C6"/>
    <w:rsid w:val="00C73C1C"/>
    <w:rsid w:val="00C73C71"/>
    <w:rsid w:val="00C74489"/>
    <w:rsid w:val="00C74787"/>
    <w:rsid w:val="00C75013"/>
    <w:rsid w:val="00C7509E"/>
    <w:rsid w:val="00C75D7D"/>
    <w:rsid w:val="00C7728C"/>
    <w:rsid w:val="00C776C3"/>
    <w:rsid w:val="00C778EC"/>
    <w:rsid w:val="00C80081"/>
    <w:rsid w:val="00C80704"/>
    <w:rsid w:val="00C8083D"/>
    <w:rsid w:val="00C812A5"/>
    <w:rsid w:val="00C818D7"/>
    <w:rsid w:val="00C8248E"/>
    <w:rsid w:val="00C82E4D"/>
    <w:rsid w:val="00C837F2"/>
    <w:rsid w:val="00C83949"/>
    <w:rsid w:val="00C83BF6"/>
    <w:rsid w:val="00C8515D"/>
    <w:rsid w:val="00C8599E"/>
    <w:rsid w:val="00C86FC9"/>
    <w:rsid w:val="00C8728D"/>
    <w:rsid w:val="00C902B6"/>
    <w:rsid w:val="00C9050D"/>
    <w:rsid w:val="00C908EE"/>
    <w:rsid w:val="00C9118D"/>
    <w:rsid w:val="00C917C4"/>
    <w:rsid w:val="00C92478"/>
    <w:rsid w:val="00C92B6B"/>
    <w:rsid w:val="00C92CDA"/>
    <w:rsid w:val="00C93115"/>
    <w:rsid w:val="00C93696"/>
    <w:rsid w:val="00C9491C"/>
    <w:rsid w:val="00C95E93"/>
    <w:rsid w:val="00C97B62"/>
    <w:rsid w:val="00CA0FE5"/>
    <w:rsid w:val="00CA2424"/>
    <w:rsid w:val="00CA46E5"/>
    <w:rsid w:val="00CA4CF8"/>
    <w:rsid w:val="00CA5586"/>
    <w:rsid w:val="00CA5C95"/>
    <w:rsid w:val="00CA7A75"/>
    <w:rsid w:val="00CA7DCE"/>
    <w:rsid w:val="00CB05B6"/>
    <w:rsid w:val="00CB3065"/>
    <w:rsid w:val="00CB31F3"/>
    <w:rsid w:val="00CB3379"/>
    <w:rsid w:val="00CB3849"/>
    <w:rsid w:val="00CB626F"/>
    <w:rsid w:val="00CB66E5"/>
    <w:rsid w:val="00CB7E0A"/>
    <w:rsid w:val="00CB7E8C"/>
    <w:rsid w:val="00CB7FC7"/>
    <w:rsid w:val="00CC00D3"/>
    <w:rsid w:val="00CC0482"/>
    <w:rsid w:val="00CC062D"/>
    <w:rsid w:val="00CC0943"/>
    <w:rsid w:val="00CC0CE2"/>
    <w:rsid w:val="00CC1421"/>
    <w:rsid w:val="00CC3149"/>
    <w:rsid w:val="00CC3301"/>
    <w:rsid w:val="00CC3CA1"/>
    <w:rsid w:val="00CC5EB4"/>
    <w:rsid w:val="00CC6C99"/>
    <w:rsid w:val="00CC7587"/>
    <w:rsid w:val="00CC7657"/>
    <w:rsid w:val="00CD03BA"/>
    <w:rsid w:val="00CD27D9"/>
    <w:rsid w:val="00CD3FEF"/>
    <w:rsid w:val="00CD47C3"/>
    <w:rsid w:val="00CD4DE8"/>
    <w:rsid w:val="00CD529E"/>
    <w:rsid w:val="00CD55DD"/>
    <w:rsid w:val="00CD62AD"/>
    <w:rsid w:val="00CD6EEB"/>
    <w:rsid w:val="00CD7ACF"/>
    <w:rsid w:val="00CD7D0B"/>
    <w:rsid w:val="00CE0C3B"/>
    <w:rsid w:val="00CE2F84"/>
    <w:rsid w:val="00CE303D"/>
    <w:rsid w:val="00CE3131"/>
    <w:rsid w:val="00CE3448"/>
    <w:rsid w:val="00CE4916"/>
    <w:rsid w:val="00CE548C"/>
    <w:rsid w:val="00CE64AD"/>
    <w:rsid w:val="00CE6E6E"/>
    <w:rsid w:val="00CE729F"/>
    <w:rsid w:val="00CF04BE"/>
    <w:rsid w:val="00CF1511"/>
    <w:rsid w:val="00CF1F61"/>
    <w:rsid w:val="00CF2767"/>
    <w:rsid w:val="00CF3299"/>
    <w:rsid w:val="00CF369B"/>
    <w:rsid w:val="00CF46BE"/>
    <w:rsid w:val="00CF4AEA"/>
    <w:rsid w:val="00CF5109"/>
    <w:rsid w:val="00CF55F3"/>
    <w:rsid w:val="00CF5983"/>
    <w:rsid w:val="00CF67FB"/>
    <w:rsid w:val="00CF6AE2"/>
    <w:rsid w:val="00D004C9"/>
    <w:rsid w:val="00D00B5A"/>
    <w:rsid w:val="00D02C9C"/>
    <w:rsid w:val="00D04829"/>
    <w:rsid w:val="00D04A91"/>
    <w:rsid w:val="00D05773"/>
    <w:rsid w:val="00D05861"/>
    <w:rsid w:val="00D059DB"/>
    <w:rsid w:val="00D069A4"/>
    <w:rsid w:val="00D071AF"/>
    <w:rsid w:val="00D07BD2"/>
    <w:rsid w:val="00D07DE6"/>
    <w:rsid w:val="00D10A44"/>
    <w:rsid w:val="00D11CF2"/>
    <w:rsid w:val="00D11E2A"/>
    <w:rsid w:val="00D12048"/>
    <w:rsid w:val="00D12C43"/>
    <w:rsid w:val="00D13F12"/>
    <w:rsid w:val="00D144F9"/>
    <w:rsid w:val="00D1555F"/>
    <w:rsid w:val="00D15931"/>
    <w:rsid w:val="00D1655B"/>
    <w:rsid w:val="00D1687F"/>
    <w:rsid w:val="00D17166"/>
    <w:rsid w:val="00D202EA"/>
    <w:rsid w:val="00D20460"/>
    <w:rsid w:val="00D21364"/>
    <w:rsid w:val="00D228FE"/>
    <w:rsid w:val="00D22ED6"/>
    <w:rsid w:val="00D2329A"/>
    <w:rsid w:val="00D260A7"/>
    <w:rsid w:val="00D26400"/>
    <w:rsid w:val="00D26CB6"/>
    <w:rsid w:val="00D27DF6"/>
    <w:rsid w:val="00D27EC4"/>
    <w:rsid w:val="00D305D9"/>
    <w:rsid w:val="00D3087C"/>
    <w:rsid w:val="00D31A1C"/>
    <w:rsid w:val="00D31B25"/>
    <w:rsid w:val="00D31DEC"/>
    <w:rsid w:val="00D32ADB"/>
    <w:rsid w:val="00D33D46"/>
    <w:rsid w:val="00D34EA3"/>
    <w:rsid w:val="00D3556F"/>
    <w:rsid w:val="00D355FD"/>
    <w:rsid w:val="00D37546"/>
    <w:rsid w:val="00D37E5F"/>
    <w:rsid w:val="00D40408"/>
    <w:rsid w:val="00D409B3"/>
    <w:rsid w:val="00D41BCB"/>
    <w:rsid w:val="00D427DE"/>
    <w:rsid w:val="00D42D7D"/>
    <w:rsid w:val="00D4388C"/>
    <w:rsid w:val="00D43BC2"/>
    <w:rsid w:val="00D44DB7"/>
    <w:rsid w:val="00D454C0"/>
    <w:rsid w:val="00D45618"/>
    <w:rsid w:val="00D5118E"/>
    <w:rsid w:val="00D51267"/>
    <w:rsid w:val="00D51B1A"/>
    <w:rsid w:val="00D52E47"/>
    <w:rsid w:val="00D5366C"/>
    <w:rsid w:val="00D544DE"/>
    <w:rsid w:val="00D55629"/>
    <w:rsid w:val="00D55BD4"/>
    <w:rsid w:val="00D55F5C"/>
    <w:rsid w:val="00D57282"/>
    <w:rsid w:val="00D579A8"/>
    <w:rsid w:val="00D57DAD"/>
    <w:rsid w:val="00D60F9C"/>
    <w:rsid w:val="00D620D1"/>
    <w:rsid w:val="00D62920"/>
    <w:rsid w:val="00D63E81"/>
    <w:rsid w:val="00D64867"/>
    <w:rsid w:val="00D64962"/>
    <w:rsid w:val="00D64C7D"/>
    <w:rsid w:val="00D64F57"/>
    <w:rsid w:val="00D6541E"/>
    <w:rsid w:val="00D66056"/>
    <w:rsid w:val="00D66FDD"/>
    <w:rsid w:val="00D67A5B"/>
    <w:rsid w:val="00D7067E"/>
    <w:rsid w:val="00D717CA"/>
    <w:rsid w:val="00D723D3"/>
    <w:rsid w:val="00D7279D"/>
    <w:rsid w:val="00D72EDF"/>
    <w:rsid w:val="00D73468"/>
    <w:rsid w:val="00D7405E"/>
    <w:rsid w:val="00D7511F"/>
    <w:rsid w:val="00D7585B"/>
    <w:rsid w:val="00D75B6E"/>
    <w:rsid w:val="00D771F2"/>
    <w:rsid w:val="00D82129"/>
    <w:rsid w:val="00D832D3"/>
    <w:rsid w:val="00D83603"/>
    <w:rsid w:val="00D83835"/>
    <w:rsid w:val="00D84D44"/>
    <w:rsid w:val="00D8551A"/>
    <w:rsid w:val="00D86DB1"/>
    <w:rsid w:val="00D87D31"/>
    <w:rsid w:val="00D9040F"/>
    <w:rsid w:val="00D904C2"/>
    <w:rsid w:val="00D907F2"/>
    <w:rsid w:val="00D91555"/>
    <w:rsid w:val="00D94093"/>
    <w:rsid w:val="00D942CF"/>
    <w:rsid w:val="00D94415"/>
    <w:rsid w:val="00D94596"/>
    <w:rsid w:val="00D94DED"/>
    <w:rsid w:val="00D9611B"/>
    <w:rsid w:val="00D969A3"/>
    <w:rsid w:val="00D97BE7"/>
    <w:rsid w:val="00DA1E05"/>
    <w:rsid w:val="00DA2240"/>
    <w:rsid w:val="00DA2A8B"/>
    <w:rsid w:val="00DA5C26"/>
    <w:rsid w:val="00DA6677"/>
    <w:rsid w:val="00DA692C"/>
    <w:rsid w:val="00DB03F3"/>
    <w:rsid w:val="00DB112D"/>
    <w:rsid w:val="00DB1D89"/>
    <w:rsid w:val="00DB25BD"/>
    <w:rsid w:val="00DB2BEF"/>
    <w:rsid w:val="00DB2D75"/>
    <w:rsid w:val="00DB410E"/>
    <w:rsid w:val="00DB4378"/>
    <w:rsid w:val="00DB5271"/>
    <w:rsid w:val="00DB692A"/>
    <w:rsid w:val="00DB713F"/>
    <w:rsid w:val="00DB7451"/>
    <w:rsid w:val="00DC0066"/>
    <w:rsid w:val="00DC0187"/>
    <w:rsid w:val="00DC07FA"/>
    <w:rsid w:val="00DC09DF"/>
    <w:rsid w:val="00DC0E4B"/>
    <w:rsid w:val="00DC231D"/>
    <w:rsid w:val="00DC233D"/>
    <w:rsid w:val="00DC2340"/>
    <w:rsid w:val="00DC26AF"/>
    <w:rsid w:val="00DC2D5B"/>
    <w:rsid w:val="00DC5792"/>
    <w:rsid w:val="00DC5EA4"/>
    <w:rsid w:val="00DC6820"/>
    <w:rsid w:val="00DD0791"/>
    <w:rsid w:val="00DD2B37"/>
    <w:rsid w:val="00DD5645"/>
    <w:rsid w:val="00DD60BB"/>
    <w:rsid w:val="00DE04C1"/>
    <w:rsid w:val="00DE0A95"/>
    <w:rsid w:val="00DE0B90"/>
    <w:rsid w:val="00DE0CA2"/>
    <w:rsid w:val="00DE151E"/>
    <w:rsid w:val="00DE2068"/>
    <w:rsid w:val="00DE38B3"/>
    <w:rsid w:val="00DE432E"/>
    <w:rsid w:val="00DE4C2F"/>
    <w:rsid w:val="00DE4C83"/>
    <w:rsid w:val="00DE56A0"/>
    <w:rsid w:val="00DE58B2"/>
    <w:rsid w:val="00DE619C"/>
    <w:rsid w:val="00DE671E"/>
    <w:rsid w:val="00DE6DC1"/>
    <w:rsid w:val="00DE78B4"/>
    <w:rsid w:val="00DE7A38"/>
    <w:rsid w:val="00DF0799"/>
    <w:rsid w:val="00DF0961"/>
    <w:rsid w:val="00DF3174"/>
    <w:rsid w:val="00DF345D"/>
    <w:rsid w:val="00DF4C87"/>
    <w:rsid w:val="00DF53AD"/>
    <w:rsid w:val="00DF618A"/>
    <w:rsid w:val="00DF6370"/>
    <w:rsid w:val="00DF7175"/>
    <w:rsid w:val="00E002FC"/>
    <w:rsid w:val="00E02B9D"/>
    <w:rsid w:val="00E0519C"/>
    <w:rsid w:val="00E06CAC"/>
    <w:rsid w:val="00E0782E"/>
    <w:rsid w:val="00E07C86"/>
    <w:rsid w:val="00E07FC6"/>
    <w:rsid w:val="00E100B6"/>
    <w:rsid w:val="00E113B3"/>
    <w:rsid w:val="00E11988"/>
    <w:rsid w:val="00E11C5B"/>
    <w:rsid w:val="00E11D19"/>
    <w:rsid w:val="00E13195"/>
    <w:rsid w:val="00E13249"/>
    <w:rsid w:val="00E1359F"/>
    <w:rsid w:val="00E13667"/>
    <w:rsid w:val="00E13F1F"/>
    <w:rsid w:val="00E142C5"/>
    <w:rsid w:val="00E148F6"/>
    <w:rsid w:val="00E14E85"/>
    <w:rsid w:val="00E15269"/>
    <w:rsid w:val="00E163C7"/>
    <w:rsid w:val="00E17331"/>
    <w:rsid w:val="00E179C5"/>
    <w:rsid w:val="00E200C5"/>
    <w:rsid w:val="00E20DA4"/>
    <w:rsid w:val="00E22155"/>
    <w:rsid w:val="00E25F26"/>
    <w:rsid w:val="00E25F9D"/>
    <w:rsid w:val="00E264C5"/>
    <w:rsid w:val="00E26F25"/>
    <w:rsid w:val="00E345BE"/>
    <w:rsid w:val="00E34CDA"/>
    <w:rsid w:val="00E35760"/>
    <w:rsid w:val="00E36259"/>
    <w:rsid w:val="00E373C8"/>
    <w:rsid w:val="00E37711"/>
    <w:rsid w:val="00E379C5"/>
    <w:rsid w:val="00E37BF5"/>
    <w:rsid w:val="00E40021"/>
    <w:rsid w:val="00E404F7"/>
    <w:rsid w:val="00E40745"/>
    <w:rsid w:val="00E41B7A"/>
    <w:rsid w:val="00E420E7"/>
    <w:rsid w:val="00E42D5B"/>
    <w:rsid w:val="00E4387D"/>
    <w:rsid w:val="00E44FD8"/>
    <w:rsid w:val="00E46261"/>
    <w:rsid w:val="00E462B1"/>
    <w:rsid w:val="00E463C3"/>
    <w:rsid w:val="00E471FC"/>
    <w:rsid w:val="00E47474"/>
    <w:rsid w:val="00E47800"/>
    <w:rsid w:val="00E527C8"/>
    <w:rsid w:val="00E528F4"/>
    <w:rsid w:val="00E53A85"/>
    <w:rsid w:val="00E53D3C"/>
    <w:rsid w:val="00E53F61"/>
    <w:rsid w:val="00E54319"/>
    <w:rsid w:val="00E54612"/>
    <w:rsid w:val="00E54DA6"/>
    <w:rsid w:val="00E55522"/>
    <w:rsid w:val="00E5589C"/>
    <w:rsid w:val="00E576AC"/>
    <w:rsid w:val="00E60443"/>
    <w:rsid w:val="00E62C1F"/>
    <w:rsid w:val="00E62EED"/>
    <w:rsid w:val="00E639FB"/>
    <w:rsid w:val="00E64115"/>
    <w:rsid w:val="00E6425E"/>
    <w:rsid w:val="00E64619"/>
    <w:rsid w:val="00E64B3A"/>
    <w:rsid w:val="00E65DDF"/>
    <w:rsid w:val="00E71ABA"/>
    <w:rsid w:val="00E72201"/>
    <w:rsid w:val="00E72713"/>
    <w:rsid w:val="00E72EBD"/>
    <w:rsid w:val="00E735A9"/>
    <w:rsid w:val="00E74332"/>
    <w:rsid w:val="00E749A9"/>
    <w:rsid w:val="00E74CC9"/>
    <w:rsid w:val="00E76A9A"/>
    <w:rsid w:val="00E77ECF"/>
    <w:rsid w:val="00E80501"/>
    <w:rsid w:val="00E80EF6"/>
    <w:rsid w:val="00E82389"/>
    <w:rsid w:val="00E82773"/>
    <w:rsid w:val="00E82D7D"/>
    <w:rsid w:val="00E82F4A"/>
    <w:rsid w:val="00E84517"/>
    <w:rsid w:val="00E84910"/>
    <w:rsid w:val="00E851DF"/>
    <w:rsid w:val="00E860EB"/>
    <w:rsid w:val="00E863A5"/>
    <w:rsid w:val="00E865F0"/>
    <w:rsid w:val="00E8680A"/>
    <w:rsid w:val="00E86CC1"/>
    <w:rsid w:val="00E86FD2"/>
    <w:rsid w:val="00E90A14"/>
    <w:rsid w:val="00E91487"/>
    <w:rsid w:val="00E92394"/>
    <w:rsid w:val="00E93B5F"/>
    <w:rsid w:val="00E94E79"/>
    <w:rsid w:val="00E94F76"/>
    <w:rsid w:val="00EA00BB"/>
    <w:rsid w:val="00EA017F"/>
    <w:rsid w:val="00EA06DD"/>
    <w:rsid w:val="00EA0979"/>
    <w:rsid w:val="00EA15C6"/>
    <w:rsid w:val="00EA17AC"/>
    <w:rsid w:val="00EA4884"/>
    <w:rsid w:val="00EA5509"/>
    <w:rsid w:val="00EA64CD"/>
    <w:rsid w:val="00EA6A2D"/>
    <w:rsid w:val="00EA6C73"/>
    <w:rsid w:val="00EA72FA"/>
    <w:rsid w:val="00EB01C2"/>
    <w:rsid w:val="00EB13D2"/>
    <w:rsid w:val="00EB1563"/>
    <w:rsid w:val="00EB4FE4"/>
    <w:rsid w:val="00EB5286"/>
    <w:rsid w:val="00EB5DD8"/>
    <w:rsid w:val="00EB62D3"/>
    <w:rsid w:val="00EB6F5D"/>
    <w:rsid w:val="00EB701D"/>
    <w:rsid w:val="00EB79F3"/>
    <w:rsid w:val="00EB7A4E"/>
    <w:rsid w:val="00EC0160"/>
    <w:rsid w:val="00EC1031"/>
    <w:rsid w:val="00EC15EB"/>
    <w:rsid w:val="00EC1623"/>
    <w:rsid w:val="00EC19A9"/>
    <w:rsid w:val="00EC2A12"/>
    <w:rsid w:val="00EC2DDD"/>
    <w:rsid w:val="00EC2E05"/>
    <w:rsid w:val="00EC2FB6"/>
    <w:rsid w:val="00EC3947"/>
    <w:rsid w:val="00EC423F"/>
    <w:rsid w:val="00EC566A"/>
    <w:rsid w:val="00EC697E"/>
    <w:rsid w:val="00EC77EF"/>
    <w:rsid w:val="00ED00A8"/>
    <w:rsid w:val="00ED06D6"/>
    <w:rsid w:val="00ED36E8"/>
    <w:rsid w:val="00ED389C"/>
    <w:rsid w:val="00EE0848"/>
    <w:rsid w:val="00EE19C3"/>
    <w:rsid w:val="00EE1AAA"/>
    <w:rsid w:val="00EE22DC"/>
    <w:rsid w:val="00EE233B"/>
    <w:rsid w:val="00EE2E0D"/>
    <w:rsid w:val="00EE3C00"/>
    <w:rsid w:val="00EE5483"/>
    <w:rsid w:val="00EE602A"/>
    <w:rsid w:val="00EE6FF4"/>
    <w:rsid w:val="00EF02D5"/>
    <w:rsid w:val="00EF1DF6"/>
    <w:rsid w:val="00EF2392"/>
    <w:rsid w:val="00EF2975"/>
    <w:rsid w:val="00EF367C"/>
    <w:rsid w:val="00EF37EA"/>
    <w:rsid w:val="00EF3E43"/>
    <w:rsid w:val="00EF3FB6"/>
    <w:rsid w:val="00EF4899"/>
    <w:rsid w:val="00EF5C67"/>
    <w:rsid w:val="00EF6452"/>
    <w:rsid w:val="00EF6951"/>
    <w:rsid w:val="00EF739A"/>
    <w:rsid w:val="00F007CF"/>
    <w:rsid w:val="00F030D3"/>
    <w:rsid w:val="00F03446"/>
    <w:rsid w:val="00F036A9"/>
    <w:rsid w:val="00F047B9"/>
    <w:rsid w:val="00F05C75"/>
    <w:rsid w:val="00F061F2"/>
    <w:rsid w:val="00F07B54"/>
    <w:rsid w:val="00F07FA8"/>
    <w:rsid w:val="00F10C5C"/>
    <w:rsid w:val="00F13437"/>
    <w:rsid w:val="00F13D9C"/>
    <w:rsid w:val="00F1444E"/>
    <w:rsid w:val="00F14B01"/>
    <w:rsid w:val="00F15010"/>
    <w:rsid w:val="00F15948"/>
    <w:rsid w:val="00F1596E"/>
    <w:rsid w:val="00F163A3"/>
    <w:rsid w:val="00F1719D"/>
    <w:rsid w:val="00F20087"/>
    <w:rsid w:val="00F20348"/>
    <w:rsid w:val="00F212AA"/>
    <w:rsid w:val="00F21775"/>
    <w:rsid w:val="00F21BBE"/>
    <w:rsid w:val="00F2272F"/>
    <w:rsid w:val="00F22B6E"/>
    <w:rsid w:val="00F230D9"/>
    <w:rsid w:val="00F24866"/>
    <w:rsid w:val="00F26989"/>
    <w:rsid w:val="00F26ECD"/>
    <w:rsid w:val="00F278B6"/>
    <w:rsid w:val="00F278D7"/>
    <w:rsid w:val="00F30C4D"/>
    <w:rsid w:val="00F313A9"/>
    <w:rsid w:val="00F317E3"/>
    <w:rsid w:val="00F32453"/>
    <w:rsid w:val="00F325F7"/>
    <w:rsid w:val="00F32E09"/>
    <w:rsid w:val="00F33D86"/>
    <w:rsid w:val="00F365E6"/>
    <w:rsid w:val="00F37DA6"/>
    <w:rsid w:val="00F37DEC"/>
    <w:rsid w:val="00F40CF1"/>
    <w:rsid w:val="00F40D7A"/>
    <w:rsid w:val="00F40DBF"/>
    <w:rsid w:val="00F42035"/>
    <w:rsid w:val="00F438AE"/>
    <w:rsid w:val="00F43C4D"/>
    <w:rsid w:val="00F442F5"/>
    <w:rsid w:val="00F45B1E"/>
    <w:rsid w:val="00F46981"/>
    <w:rsid w:val="00F46D16"/>
    <w:rsid w:val="00F476AE"/>
    <w:rsid w:val="00F5017B"/>
    <w:rsid w:val="00F50222"/>
    <w:rsid w:val="00F512EB"/>
    <w:rsid w:val="00F51AA9"/>
    <w:rsid w:val="00F520DB"/>
    <w:rsid w:val="00F526B8"/>
    <w:rsid w:val="00F53F60"/>
    <w:rsid w:val="00F54053"/>
    <w:rsid w:val="00F5489A"/>
    <w:rsid w:val="00F54D95"/>
    <w:rsid w:val="00F5533C"/>
    <w:rsid w:val="00F5600D"/>
    <w:rsid w:val="00F56DA8"/>
    <w:rsid w:val="00F573F5"/>
    <w:rsid w:val="00F57BCA"/>
    <w:rsid w:val="00F63710"/>
    <w:rsid w:val="00F64388"/>
    <w:rsid w:val="00F657B4"/>
    <w:rsid w:val="00F67390"/>
    <w:rsid w:val="00F70A48"/>
    <w:rsid w:val="00F71389"/>
    <w:rsid w:val="00F714A1"/>
    <w:rsid w:val="00F71502"/>
    <w:rsid w:val="00F7197F"/>
    <w:rsid w:val="00F74865"/>
    <w:rsid w:val="00F74CE0"/>
    <w:rsid w:val="00F75101"/>
    <w:rsid w:val="00F7522A"/>
    <w:rsid w:val="00F753D3"/>
    <w:rsid w:val="00F757C2"/>
    <w:rsid w:val="00F80C03"/>
    <w:rsid w:val="00F816A5"/>
    <w:rsid w:val="00F81BD5"/>
    <w:rsid w:val="00F837AE"/>
    <w:rsid w:val="00F83B73"/>
    <w:rsid w:val="00F84510"/>
    <w:rsid w:val="00F84B11"/>
    <w:rsid w:val="00F856AC"/>
    <w:rsid w:val="00F86ACE"/>
    <w:rsid w:val="00F87E2D"/>
    <w:rsid w:val="00F9106F"/>
    <w:rsid w:val="00F9144C"/>
    <w:rsid w:val="00F91519"/>
    <w:rsid w:val="00F9187A"/>
    <w:rsid w:val="00F926D9"/>
    <w:rsid w:val="00F92B8C"/>
    <w:rsid w:val="00F94F67"/>
    <w:rsid w:val="00F95220"/>
    <w:rsid w:val="00F9534F"/>
    <w:rsid w:val="00F95898"/>
    <w:rsid w:val="00F971CE"/>
    <w:rsid w:val="00F977B4"/>
    <w:rsid w:val="00F97997"/>
    <w:rsid w:val="00FA0552"/>
    <w:rsid w:val="00FA07DC"/>
    <w:rsid w:val="00FA1870"/>
    <w:rsid w:val="00FA3C7E"/>
    <w:rsid w:val="00FA5955"/>
    <w:rsid w:val="00FA5D6C"/>
    <w:rsid w:val="00FA6843"/>
    <w:rsid w:val="00FA68B8"/>
    <w:rsid w:val="00FA6E71"/>
    <w:rsid w:val="00FA7A32"/>
    <w:rsid w:val="00FB02BE"/>
    <w:rsid w:val="00FB056B"/>
    <w:rsid w:val="00FB1BA4"/>
    <w:rsid w:val="00FB1E47"/>
    <w:rsid w:val="00FB2A6D"/>
    <w:rsid w:val="00FB460E"/>
    <w:rsid w:val="00FB46F4"/>
    <w:rsid w:val="00FB5191"/>
    <w:rsid w:val="00FB6DB3"/>
    <w:rsid w:val="00FB7549"/>
    <w:rsid w:val="00FC0C50"/>
    <w:rsid w:val="00FC136D"/>
    <w:rsid w:val="00FC16C2"/>
    <w:rsid w:val="00FC3CDC"/>
    <w:rsid w:val="00FC43F5"/>
    <w:rsid w:val="00FC512D"/>
    <w:rsid w:val="00FC55F2"/>
    <w:rsid w:val="00FC5D6B"/>
    <w:rsid w:val="00FC62CF"/>
    <w:rsid w:val="00FC6917"/>
    <w:rsid w:val="00FC6BE7"/>
    <w:rsid w:val="00FC75BD"/>
    <w:rsid w:val="00FC7790"/>
    <w:rsid w:val="00FC7FA9"/>
    <w:rsid w:val="00FD0A52"/>
    <w:rsid w:val="00FD1B0B"/>
    <w:rsid w:val="00FD20BB"/>
    <w:rsid w:val="00FD23EC"/>
    <w:rsid w:val="00FD339A"/>
    <w:rsid w:val="00FD4220"/>
    <w:rsid w:val="00FD5085"/>
    <w:rsid w:val="00FD508F"/>
    <w:rsid w:val="00FD50B8"/>
    <w:rsid w:val="00FD58A5"/>
    <w:rsid w:val="00FD5BE8"/>
    <w:rsid w:val="00FD77ED"/>
    <w:rsid w:val="00FD7F53"/>
    <w:rsid w:val="00FE1561"/>
    <w:rsid w:val="00FE25C2"/>
    <w:rsid w:val="00FE2638"/>
    <w:rsid w:val="00FE2686"/>
    <w:rsid w:val="00FE26AF"/>
    <w:rsid w:val="00FE42DA"/>
    <w:rsid w:val="00FE4B1C"/>
    <w:rsid w:val="00FE4CA9"/>
    <w:rsid w:val="00FE4DD8"/>
    <w:rsid w:val="00FE5FFA"/>
    <w:rsid w:val="00FE633F"/>
    <w:rsid w:val="00FF271B"/>
    <w:rsid w:val="00FF27E4"/>
    <w:rsid w:val="00FF31EF"/>
    <w:rsid w:val="00FF35F7"/>
    <w:rsid w:val="00FF513F"/>
    <w:rsid w:val="00FF525C"/>
    <w:rsid w:val="00FF6F94"/>
    <w:rsid w:val="00FF79AA"/>
    <w:rsid w:val="02603781"/>
    <w:rsid w:val="04EA2E87"/>
    <w:rsid w:val="05484131"/>
    <w:rsid w:val="05554863"/>
    <w:rsid w:val="06876AC4"/>
    <w:rsid w:val="06B716C6"/>
    <w:rsid w:val="07283795"/>
    <w:rsid w:val="09086098"/>
    <w:rsid w:val="09D64FBA"/>
    <w:rsid w:val="0A801869"/>
    <w:rsid w:val="0B3A25B2"/>
    <w:rsid w:val="0BE85BA5"/>
    <w:rsid w:val="0CA83E89"/>
    <w:rsid w:val="0DAE4103"/>
    <w:rsid w:val="0DDF2EE9"/>
    <w:rsid w:val="0E082CCD"/>
    <w:rsid w:val="0E1D7804"/>
    <w:rsid w:val="0E5424AB"/>
    <w:rsid w:val="0E7018BC"/>
    <w:rsid w:val="0ED9112E"/>
    <w:rsid w:val="0F66083F"/>
    <w:rsid w:val="0F917052"/>
    <w:rsid w:val="0F994CFE"/>
    <w:rsid w:val="0FC100E6"/>
    <w:rsid w:val="10E16689"/>
    <w:rsid w:val="114428B2"/>
    <w:rsid w:val="1359388D"/>
    <w:rsid w:val="13A00361"/>
    <w:rsid w:val="13DA1966"/>
    <w:rsid w:val="140A7ABE"/>
    <w:rsid w:val="142F333F"/>
    <w:rsid w:val="143F1B91"/>
    <w:rsid w:val="14742900"/>
    <w:rsid w:val="14A6798D"/>
    <w:rsid w:val="14DA0DE8"/>
    <w:rsid w:val="156B0EE5"/>
    <w:rsid w:val="17263149"/>
    <w:rsid w:val="19993F61"/>
    <w:rsid w:val="19AA603D"/>
    <w:rsid w:val="1A9F67AB"/>
    <w:rsid w:val="1BB63374"/>
    <w:rsid w:val="1BCB2A49"/>
    <w:rsid w:val="1BDC1DD5"/>
    <w:rsid w:val="1CE93C3E"/>
    <w:rsid w:val="1DD112AD"/>
    <w:rsid w:val="1EB62EE2"/>
    <w:rsid w:val="1F3A5522"/>
    <w:rsid w:val="1F3E6BDA"/>
    <w:rsid w:val="1FFC1EC4"/>
    <w:rsid w:val="20322AE8"/>
    <w:rsid w:val="20B42FF5"/>
    <w:rsid w:val="21986437"/>
    <w:rsid w:val="21A42E15"/>
    <w:rsid w:val="21A673F4"/>
    <w:rsid w:val="23230E6F"/>
    <w:rsid w:val="232679C1"/>
    <w:rsid w:val="2328304C"/>
    <w:rsid w:val="23741A8E"/>
    <w:rsid w:val="23B7438B"/>
    <w:rsid w:val="23D0450A"/>
    <w:rsid w:val="245A4138"/>
    <w:rsid w:val="257E1FB0"/>
    <w:rsid w:val="26E90BB6"/>
    <w:rsid w:val="27BB2D7C"/>
    <w:rsid w:val="27BD520F"/>
    <w:rsid w:val="27F3211C"/>
    <w:rsid w:val="29853510"/>
    <w:rsid w:val="2B7F6E89"/>
    <w:rsid w:val="2BCE30BF"/>
    <w:rsid w:val="2C074364"/>
    <w:rsid w:val="2C2E5D08"/>
    <w:rsid w:val="2C351BA5"/>
    <w:rsid w:val="2D3454EA"/>
    <w:rsid w:val="2EFE449E"/>
    <w:rsid w:val="2F51319F"/>
    <w:rsid w:val="2FAE176F"/>
    <w:rsid w:val="30B2547E"/>
    <w:rsid w:val="314A64B7"/>
    <w:rsid w:val="317D7FC1"/>
    <w:rsid w:val="32AF1FE9"/>
    <w:rsid w:val="34DE5F3C"/>
    <w:rsid w:val="361D1EC1"/>
    <w:rsid w:val="362F1D72"/>
    <w:rsid w:val="369F1F92"/>
    <w:rsid w:val="38443796"/>
    <w:rsid w:val="38CC6BAC"/>
    <w:rsid w:val="396A3F22"/>
    <w:rsid w:val="3B4104E3"/>
    <w:rsid w:val="3B7C4250"/>
    <w:rsid w:val="3BC33145"/>
    <w:rsid w:val="3CAE213F"/>
    <w:rsid w:val="3E2F53D2"/>
    <w:rsid w:val="3E491359"/>
    <w:rsid w:val="3F263DEB"/>
    <w:rsid w:val="3F2B48D6"/>
    <w:rsid w:val="3F4323F1"/>
    <w:rsid w:val="3F641BE2"/>
    <w:rsid w:val="401D407F"/>
    <w:rsid w:val="406F36FD"/>
    <w:rsid w:val="41A376D2"/>
    <w:rsid w:val="41C72529"/>
    <w:rsid w:val="433917DD"/>
    <w:rsid w:val="43D27B8B"/>
    <w:rsid w:val="43FD1E66"/>
    <w:rsid w:val="447874C0"/>
    <w:rsid w:val="4516524B"/>
    <w:rsid w:val="457203AC"/>
    <w:rsid w:val="49794C28"/>
    <w:rsid w:val="4AE605EC"/>
    <w:rsid w:val="4B825908"/>
    <w:rsid w:val="4B956CFF"/>
    <w:rsid w:val="4BF963FA"/>
    <w:rsid w:val="4C0C1ABD"/>
    <w:rsid w:val="4C4945DC"/>
    <w:rsid w:val="4CF22157"/>
    <w:rsid w:val="4DB06912"/>
    <w:rsid w:val="4DEB0E81"/>
    <w:rsid w:val="4F043E0F"/>
    <w:rsid w:val="4F623909"/>
    <w:rsid w:val="4FCD4B44"/>
    <w:rsid w:val="50B3089F"/>
    <w:rsid w:val="53284661"/>
    <w:rsid w:val="543007DD"/>
    <w:rsid w:val="54C33F45"/>
    <w:rsid w:val="560B6EB6"/>
    <w:rsid w:val="57982BD2"/>
    <w:rsid w:val="59195736"/>
    <w:rsid w:val="5A1410CE"/>
    <w:rsid w:val="5B9179DB"/>
    <w:rsid w:val="5BDE21DF"/>
    <w:rsid w:val="5C2552B1"/>
    <w:rsid w:val="5CE80B5E"/>
    <w:rsid w:val="5E70603B"/>
    <w:rsid w:val="5F16776B"/>
    <w:rsid w:val="5FA0189F"/>
    <w:rsid w:val="5FD3332D"/>
    <w:rsid w:val="60577B90"/>
    <w:rsid w:val="614E11AE"/>
    <w:rsid w:val="63FE305F"/>
    <w:rsid w:val="653C235A"/>
    <w:rsid w:val="654C4053"/>
    <w:rsid w:val="65933659"/>
    <w:rsid w:val="66E11E9A"/>
    <w:rsid w:val="67C62EBE"/>
    <w:rsid w:val="68D4392E"/>
    <w:rsid w:val="69725188"/>
    <w:rsid w:val="69A9504F"/>
    <w:rsid w:val="6A40269B"/>
    <w:rsid w:val="6AA12AFF"/>
    <w:rsid w:val="6B1264B9"/>
    <w:rsid w:val="6B4A7ACA"/>
    <w:rsid w:val="6C46767C"/>
    <w:rsid w:val="6CA84823"/>
    <w:rsid w:val="6CC35306"/>
    <w:rsid w:val="6D7A5A58"/>
    <w:rsid w:val="6E0615FA"/>
    <w:rsid w:val="6E316D4A"/>
    <w:rsid w:val="6E6761AA"/>
    <w:rsid w:val="713921D7"/>
    <w:rsid w:val="72364465"/>
    <w:rsid w:val="740D3ABC"/>
    <w:rsid w:val="74710101"/>
    <w:rsid w:val="7485633F"/>
    <w:rsid w:val="74885C05"/>
    <w:rsid w:val="74E9441F"/>
    <w:rsid w:val="75364559"/>
    <w:rsid w:val="754D43EB"/>
    <w:rsid w:val="76EA0667"/>
    <w:rsid w:val="778505C0"/>
    <w:rsid w:val="77AE32D9"/>
    <w:rsid w:val="79241E41"/>
    <w:rsid w:val="792612FB"/>
    <w:rsid w:val="793A6429"/>
    <w:rsid w:val="79420746"/>
    <w:rsid w:val="79E950DD"/>
    <w:rsid w:val="7B110791"/>
    <w:rsid w:val="7B976E70"/>
    <w:rsid w:val="7C5944AF"/>
    <w:rsid w:val="7E9E19E9"/>
    <w:rsid w:val="7EBB78F7"/>
    <w:rsid w:val="7EBD1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qFormat="1"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Times New Roman"/>
      <w:sz w:val="22"/>
      <w:szCs w:val="22"/>
      <w:lang w:val="en-US" w:eastAsia="en-US" w:bidi="en-US"/>
    </w:rPr>
  </w:style>
  <w:style w:type="paragraph" w:styleId="2">
    <w:name w:val="heading 1"/>
    <w:basedOn w:val="1"/>
    <w:next w:val="1"/>
    <w:link w:val="55"/>
    <w:qFormat/>
    <w:uiPriority w:val="9"/>
    <w:pPr>
      <w:pBdr>
        <w:bottom w:val="thinThickSmallGap" w:color="943634" w:sz="12" w:space="1"/>
      </w:pBdr>
      <w:spacing w:before="400"/>
      <w:jc w:val="center"/>
      <w:outlineLvl w:val="0"/>
    </w:pPr>
    <w:rPr>
      <w:caps/>
      <w:color w:val="632423"/>
      <w:spacing w:val="20"/>
      <w:sz w:val="28"/>
      <w:szCs w:val="28"/>
      <w:lang w:bidi="ar-SA"/>
    </w:rPr>
  </w:style>
  <w:style w:type="paragraph" w:styleId="3">
    <w:name w:val="heading 2"/>
    <w:basedOn w:val="1"/>
    <w:next w:val="1"/>
    <w:link w:val="56"/>
    <w:qFormat/>
    <w:uiPriority w:val="9"/>
    <w:pPr>
      <w:pBdr>
        <w:bottom w:val="single" w:color="622423" w:sz="4" w:space="1"/>
      </w:pBdr>
      <w:spacing w:before="400"/>
      <w:jc w:val="center"/>
      <w:outlineLvl w:val="1"/>
    </w:pPr>
    <w:rPr>
      <w:caps/>
      <w:color w:val="632423"/>
      <w:spacing w:val="15"/>
      <w:sz w:val="24"/>
      <w:szCs w:val="24"/>
      <w:lang w:bidi="ar-SA"/>
    </w:rPr>
  </w:style>
  <w:style w:type="paragraph" w:styleId="4">
    <w:name w:val="heading 3"/>
    <w:basedOn w:val="1"/>
    <w:next w:val="1"/>
    <w:link w:val="57"/>
    <w:qFormat/>
    <w:uiPriority w:val="9"/>
    <w:pPr>
      <w:pBdr>
        <w:top w:val="dotted" w:color="622423" w:sz="4" w:space="1"/>
        <w:bottom w:val="dotted" w:color="622423" w:sz="4" w:space="1"/>
      </w:pBdr>
      <w:spacing w:before="300"/>
      <w:jc w:val="center"/>
      <w:outlineLvl w:val="2"/>
    </w:pPr>
    <w:rPr>
      <w:caps/>
      <w:color w:val="622423"/>
      <w:sz w:val="24"/>
      <w:szCs w:val="24"/>
      <w:lang w:bidi="ar-SA"/>
    </w:rPr>
  </w:style>
  <w:style w:type="paragraph" w:styleId="5">
    <w:name w:val="heading 4"/>
    <w:basedOn w:val="1"/>
    <w:next w:val="1"/>
    <w:link w:val="58"/>
    <w:qFormat/>
    <w:uiPriority w:val="9"/>
    <w:pPr>
      <w:pBdr>
        <w:bottom w:val="dotted" w:color="943634" w:sz="4" w:space="1"/>
      </w:pBdr>
      <w:spacing w:after="120"/>
      <w:jc w:val="center"/>
      <w:outlineLvl w:val="3"/>
    </w:pPr>
    <w:rPr>
      <w:caps/>
      <w:color w:val="622423"/>
      <w:spacing w:val="10"/>
      <w:sz w:val="20"/>
      <w:szCs w:val="20"/>
      <w:lang w:bidi="ar-SA"/>
    </w:rPr>
  </w:style>
  <w:style w:type="paragraph" w:styleId="6">
    <w:name w:val="heading 5"/>
    <w:basedOn w:val="1"/>
    <w:next w:val="1"/>
    <w:link w:val="59"/>
    <w:qFormat/>
    <w:uiPriority w:val="9"/>
    <w:pPr>
      <w:spacing w:before="320" w:after="120"/>
      <w:jc w:val="center"/>
      <w:outlineLvl w:val="4"/>
    </w:pPr>
    <w:rPr>
      <w:caps/>
      <w:color w:val="622423"/>
      <w:spacing w:val="10"/>
      <w:sz w:val="20"/>
      <w:szCs w:val="20"/>
      <w:lang w:bidi="ar-SA"/>
    </w:rPr>
  </w:style>
  <w:style w:type="paragraph" w:styleId="7">
    <w:name w:val="heading 6"/>
    <w:basedOn w:val="1"/>
    <w:next w:val="1"/>
    <w:link w:val="60"/>
    <w:qFormat/>
    <w:uiPriority w:val="9"/>
    <w:pPr>
      <w:spacing w:after="120"/>
      <w:jc w:val="center"/>
      <w:outlineLvl w:val="5"/>
    </w:pPr>
    <w:rPr>
      <w:caps/>
      <w:color w:val="943634"/>
      <w:spacing w:val="10"/>
      <w:sz w:val="20"/>
      <w:szCs w:val="20"/>
      <w:lang w:bidi="ar-SA"/>
    </w:rPr>
  </w:style>
  <w:style w:type="paragraph" w:styleId="8">
    <w:name w:val="heading 7"/>
    <w:basedOn w:val="1"/>
    <w:next w:val="1"/>
    <w:link w:val="61"/>
    <w:qFormat/>
    <w:uiPriority w:val="9"/>
    <w:pPr>
      <w:spacing w:after="120"/>
      <w:jc w:val="center"/>
      <w:outlineLvl w:val="6"/>
    </w:pPr>
    <w:rPr>
      <w:i/>
      <w:iCs/>
      <w:caps/>
      <w:color w:val="943634"/>
      <w:spacing w:val="10"/>
      <w:sz w:val="20"/>
      <w:szCs w:val="20"/>
      <w:lang w:bidi="ar-SA"/>
    </w:rPr>
  </w:style>
  <w:style w:type="paragraph" w:styleId="9">
    <w:name w:val="heading 8"/>
    <w:basedOn w:val="1"/>
    <w:next w:val="1"/>
    <w:link w:val="62"/>
    <w:qFormat/>
    <w:uiPriority w:val="9"/>
    <w:pPr>
      <w:spacing w:after="120"/>
      <w:jc w:val="center"/>
      <w:outlineLvl w:val="7"/>
    </w:pPr>
    <w:rPr>
      <w:caps/>
      <w:spacing w:val="10"/>
      <w:sz w:val="20"/>
      <w:szCs w:val="20"/>
      <w:lang w:bidi="ar-SA"/>
    </w:rPr>
  </w:style>
  <w:style w:type="paragraph" w:styleId="10">
    <w:name w:val="heading 9"/>
    <w:basedOn w:val="1"/>
    <w:next w:val="1"/>
    <w:link w:val="63"/>
    <w:qFormat/>
    <w:uiPriority w:val="9"/>
    <w:pPr>
      <w:spacing w:after="120"/>
      <w:jc w:val="center"/>
      <w:outlineLvl w:val="8"/>
    </w:pPr>
    <w:rPr>
      <w:i/>
      <w:iCs/>
      <w:caps/>
      <w:spacing w:val="10"/>
      <w:sz w:val="20"/>
      <w:szCs w:val="20"/>
      <w:lang w:bidi="ar-SA"/>
    </w:rPr>
  </w:style>
  <w:style w:type="character" w:default="1" w:styleId="46">
    <w:name w:val="Default Paragraph Font"/>
    <w:semiHidden/>
    <w:qFormat/>
    <w:uiPriority w:val="0"/>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5" w:firstLineChars="500"/>
      <w:jc w:val="left"/>
    </w:p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35"/>
    <w:rPr>
      <w:caps/>
      <w:spacing w:val="10"/>
      <w:sz w:val="18"/>
      <w:szCs w:val="18"/>
    </w:rPr>
  </w:style>
  <w:style w:type="paragraph" w:styleId="14">
    <w:name w:val="index 5"/>
    <w:basedOn w:val="1"/>
    <w:next w:val="1"/>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uiPriority w:val="0"/>
    <w:pPr>
      <w:jc w:val="left"/>
    </w:pPr>
  </w:style>
  <w:style w:type="paragraph" w:styleId="17">
    <w:name w:val="index 6"/>
    <w:basedOn w:val="1"/>
    <w:next w:val="1"/>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style>
  <w:style w:type="paragraph" w:styleId="20">
    <w:name w:val="toc 3"/>
    <w:basedOn w:val="1"/>
    <w:next w:val="1"/>
    <w:uiPriority w:val="39"/>
    <w:pPr>
      <w:tabs>
        <w:tab w:val="right" w:leader="dot" w:pos="9241"/>
      </w:tabs>
      <w:ind w:firstLine="102" w:firstLineChars="100"/>
      <w:jc w:val="left"/>
    </w:pPr>
  </w:style>
  <w:style w:type="paragraph" w:styleId="21">
    <w:name w:val="toc 8"/>
    <w:basedOn w:val="1"/>
    <w:next w:val="1"/>
    <w:semiHidden/>
    <w:qFormat/>
    <w:uiPriority w:val="0"/>
    <w:pPr>
      <w:tabs>
        <w:tab w:val="right" w:leader="dot" w:pos="9241"/>
      </w:tabs>
      <w:ind w:firstLine="607" w:firstLineChars="600"/>
      <w:jc w:val="left"/>
    </w:pPr>
  </w:style>
  <w:style w:type="paragraph" w:styleId="22">
    <w:name w:val="index 3"/>
    <w:basedOn w:val="1"/>
    <w:next w:val="1"/>
    <w:uiPriority w:val="0"/>
    <w:pPr>
      <w:ind w:left="630" w:hanging="210"/>
      <w:jc w:val="left"/>
    </w:pPr>
    <w:rPr>
      <w:rFonts w:ascii="Calibri" w:hAnsi="Calibri"/>
      <w:sz w:val="20"/>
      <w:szCs w:val="20"/>
    </w:rPr>
  </w:style>
  <w:style w:type="paragraph" w:styleId="23">
    <w:name w:val="Date"/>
    <w:basedOn w:val="1"/>
    <w:next w:val="1"/>
    <w:link w:val="64"/>
    <w:uiPriority w:val="0"/>
    <w:pPr>
      <w:ind w:left="100" w:leftChars="2500"/>
    </w:pPr>
  </w:style>
  <w:style w:type="paragraph" w:styleId="24">
    <w:name w:val="endnote text"/>
    <w:basedOn w:val="1"/>
    <w:semiHidden/>
    <w:qFormat/>
    <w:uiPriority w:val="0"/>
    <w:pPr>
      <w:snapToGrid w:val="0"/>
      <w:jc w:val="left"/>
    </w:pPr>
  </w:style>
  <w:style w:type="paragraph" w:styleId="25">
    <w:name w:val="Balloon Text"/>
    <w:basedOn w:val="1"/>
    <w:semiHidden/>
    <w:qFormat/>
    <w:uiPriority w:val="0"/>
    <w:rPr>
      <w:sz w:val="18"/>
      <w:szCs w:val="18"/>
    </w:rPr>
  </w:style>
  <w:style w:type="paragraph" w:styleId="26">
    <w:name w:val="footer"/>
    <w:basedOn w:val="1"/>
    <w:qFormat/>
    <w:uiPriority w:val="0"/>
    <w:pPr>
      <w:snapToGrid w:val="0"/>
      <w:ind w:right="210" w:rightChars="100"/>
      <w:jc w:val="right"/>
    </w:pPr>
    <w:rPr>
      <w:sz w:val="18"/>
      <w:szCs w:val="18"/>
    </w:rPr>
  </w:style>
  <w:style w:type="paragraph" w:styleId="27">
    <w:name w:val="header"/>
    <w:basedOn w:val="1"/>
    <w:qFormat/>
    <w:uiPriority w:val="0"/>
    <w:pPr>
      <w:snapToGrid w:val="0"/>
      <w:jc w:val="left"/>
    </w:pPr>
    <w:rPr>
      <w:sz w:val="18"/>
      <w:szCs w:val="18"/>
    </w:rPr>
  </w:style>
  <w:style w:type="paragraph" w:styleId="28">
    <w:name w:val="toc 1"/>
    <w:basedOn w:val="1"/>
    <w:next w:val="1"/>
    <w:qFormat/>
    <w:uiPriority w:val="39"/>
    <w:pPr>
      <w:tabs>
        <w:tab w:val="right" w:leader="dot" w:pos="9241"/>
      </w:tabs>
      <w:spacing w:before="78" w:beforeLines="25" w:after="78" w:afterLines="25"/>
    </w:pPr>
  </w:style>
  <w:style w:type="paragraph" w:styleId="29">
    <w:name w:val="toc 4"/>
    <w:basedOn w:val="1"/>
    <w:next w:val="1"/>
    <w:semiHidden/>
    <w:qFormat/>
    <w:uiPriority w:val="0"/>
    <w:pPr>
      <w:tabs>
        <w:tab w:val="right" w:leader="dot" w:pos="9241"/>
      </w:tabs>
      <w:ind w:firstLine="198" w:firstLineChars="200"/>
      <w:jc w:val="left"/>
    </w:pPr>
  </w:style>
  <w:style w:type="paragraph" w:styleId="30">
    <w:name w:val="index heading"/>
    <w:basedOn w:val="1"/>
    <w:next w:val="31"/>
    <w:qFormat/>
    <w:uiPriority w:val="0"/>
    <w:pPr>
      <w:spacing w:before="120" w:beforeLines="0" w:after="120" w:afterLines="0"/>
      <w:jc w:val="center"/>
    </w:pPr>
    <w:rPr>
      <w:rFonts w:ascii="Calibri" w:hAnsi="Calibri"/>
      <w:b/>
      <w:bCs/>
      <w:iCs/>
      <w:szCs w:val="20"/>
    </w:rPr>
  </w:style>
  <w:style w:type="paragraph" w:styleId="31">
    <w:name w:val="index 1"/>
    <w:basedOn w:val="1"/>
    <w:next w:val="32"/>
    <w:qFormat/>
    <w:uiPriority w:val="0"/>
    <w:pPr>
      <w:tabs>
        <w:tab w:val="right" w:leader="dot" w:pos="9299"/>
      </w:tabs>
      <w:jc w:val="left"/>
    </w:pPr>
    <w:rPr>
      <w:rFonts w:ascii="宋体"/>
      <w:szCs w:val="21"/>
    </w:rPr>
  </w:style>
  <w:style w:type="paragraph" w:customStyle="1" w:styleId="32">
    <w:name w:val="段"/>
    <w:link w:val="65"/>
    <w:qFormat/>
    <w:uiPriority w:val="0"/>
    <w:pPr>
      <w:tabs>
        <w:tab w:val="center" w:pos="4201"/>
        <w:tab w:val="right" w:leader="dot" w:pos="9298"/>
      </w:tabs>
      <w:autoSpaceDE w:val="0"/>
      <w:autoSpaceDN w:val="0"/>
      <w:spacing w:after="200" w:line="252" w:lineRule="auto"/>
      <w:ind w:firstLine="420" w:firstLineChars="200"/>
      <w:jc w:val="both"/>
    </w:pPr>
    <w:rPr>
      <w:rFonts w:ascii="宋体" w:hAnsi="Cambria" w:eastAsia="宋体" w:cs="Times New Roman"/>
      <w:sz w:val="21"/>
      <w:szCs w:val="22"/>
      <w:lang w:val="en-US" w:eastAsia="zh-CN" w:bidi="ar-SA"/>
    </w:rPr>
  </w:style>
  <w:style w:type="paragraph" w:styleId="33">
    <w:name w:val="Subtitle"/>
    <w:basedOn w:val="1"/>
    <w:next w:val="1"/>
    <w:link w:val="66"/>
    <w:qFormat/>
    <w:uiPriority w:val="11"/>
    <w:pPr>
      <w:spacing w:after="560" w:line="240" w:lineRule="auto"/>
      <w:jc w:val="center"/>
    </w:pPr>
    <w:rPr>
      <w:caps/>
      <w:spacing w:val="20"/>
      <w:sz w:val="18"/>
      <w:szCs w:val="18"/>
      <w:lang w:bidi="ar-SA"/>
    </w:rPr>
  </w:style>
  <w:style w:type="paragraph" w:styleId="34">
    <w:name w:val="footnote text"/>
    <w:basedOn w:val="1"/>
    <w:qFormat/>
    <w:uiPriority w:val="0"/>
    <w:pPr>
      <w:numPr>
        <w:ilvl w:val="0"/>
        <w:numId w:val="1"/>
      </w:numPr>
      <w:snapToGrid w:val="0"/>
    </w:pPr>
    <w:rPr>
      <w:rFonts w:ascii="宋体"/>
      <w:sz w:val="18"/>
      <w:szCs w:val="18"/>
    </w:rPr>
  </w:style>
  <w:style w:type="paragraph" w:styleId="35">
    <w:name w:val="toc 6"/>
    <w:basedOn w:val="1"/>
    <w:next w:val="1"/>
    <w:semiHidden/>
    <w:qFormat/>
    <w:uiPriority w:val="0"/>
    <w:pPr>
      <w:tabs>
        <w:tab w:val="right" w:leader="dot" w:pos="9241"/>
      </w:tabs>
      <w:ind w:firstLine="403" w:firstLineChars="400"/>
      <w:jc w:val="left"/>
    </w:p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qFormat/>
    <w:uiPriority w:val="0"/>
    <w:pPr>
      <w:ind w:left="1890" w:hanging="210"/>
      <w:jc w:val="left"/>
    </w:pPr>
    <w:rPr>
      <w:rFonts w:ascii="Calibri" w:hAnsi="Calibri"/>
      <w:sz w:val="20"/>
      <w:szCs w:val="20"/>
    </w:rPr>
  </w:style>
  <w:style w:type="paragraph" w:styleId="38">
    <w:name w:val="toc 2"/>
    <w:basedOn w:val="1"/>
    <w:next w:val="1"/>
    <w:qFormat/>
    <w:uiPriority w:val="39"/>
    <w:pPr>
      <w:tabs>
        <w:tab w:val="right" w:leader="dot" w:pos="9241"/>
      </w:tabs>
      <w:ind w:left="420" w:leftChars="200"/>
    </w:pPr>
  </w:style>
  <w:style w:type="paragraph" w:styleId="39">
    <w:name w:val="toc 9"/>
    <w:basedOn w:val="1"/>
    <w:next w:val="1"/>
    <w:semiHidden/>
    <w:uiPriority w:val="0"/>
    <w:pPr>
      <w:ind w:left="3360" w:leftChars="1600"/>
    </w:pPr>
  </w:style>
  <w:style w:type="paragraph" w:styleId="40">
    <w:name w:val="Normal (Web)"/>
    <w:basedOn w:val="1"/>
    <w:qFormat/>
    <w:uiPriority w:val="0"/>
    <w:rPr>
      <w:sz w:val="24"/>
    </w:rPr>
  </w:style>
  <w:style w:type="paragraph" w:styleId="41">
    <w:name w:val="index 2"/>
    <w:basedOn w:val="1"/>
    <w:next w:val="1"/>
    <w:uiPriority w:val="0"/>
    <w:pPr>
      <w:ind w:left="420" w:hanging="210"/>
      <w:jc w:val="left"/>
    </w:pPr>
    <w:rPr>
      <w:rFonts w:ascii="Calibri" w:hAnsi="Calibri"/>
      <w:sz w:val="20"/>
      <w:szCs w:val="20"/>
    </w:rPr>
  </w:style>
  <w:style w:type="paragraph" w:styleId="42">
    <w:name w:val="Title"/>
    <w:basedOn w:val="1"/>
    <w:next w:val="1"/>
    <w:link w:val="67"/>
    <w:qFormat/>
    <w:uiPriority w:val="10"/>
    <w:pPr>
      <w:pBdr>
        <w:top w:val="dotted" w:color="632423" w:sz="2" w:space="1"/>
        <w:bottom w:val="dotted" w:color="632423" w:sz="2" w:space="6"/>
      </w:pBdr>
      <w:spacing w:before="500" w:after="300" w:line="240" w:lineRule="auto"/>
      <w:jc w:val="center"/>
    </w:pPr>
    <w:rPr>
      <w:caps/>
      <w:color w:val="632423"/>
      <w:spacing w:val="50"/>
      <w:sz w:val="44"/>
      <w:szCs w:val="44"/>
      <w:lang w:bidi="ar-SA"/>
    </w:rPr>
  </w:style>
  <w:style w:type="paragraph" w:styleId="43">
    <w:name w:val="annotation subject"/>
    <w:basedOn w:val="16"/>
    <w:next w:val="16"/>
    <w:semiHidden/>
    <w:qFormat/>
    <w:uiPriority w:val="0"/>
    <w:rPr>
      <w:b/>
      <w:bCs/>
    </w:rPr>
  </w:style>
  <w:style w:type="table" w:styleId="45">
    <w:name w:val="Table Grid"/>
    <w:basedOn w:val="4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22"/>
    <w:rPr>
      <w:b/>
      <w:bCs/>
      <w:color w:val="943634"/>
      <w:spacing w:val="5"/>
    </w:rPr>
  </w:style>
  <w:style w:type="character" w:styleId="48">
    <w:name w:val="endnote reference"/>
    <w:semiHidden/>
    <w:qFormat/>
    <w:uiPriority w:val="0"/>
    <w:rPr>
      <w:vertAlign w:val="superscript"/>
    </w:rPr>
  </w:style>
  <w:style w:type="character" w:styleId="49">
    <w:name w:val="page number"/>
    <w:qFormat/>
    <w:uiPriority w:val="0"/>
    <w:rPr>
      <w:rFonts w:ascii="Times New Roman" w:hAnsi="Times New Roman" w:eastAsia="宋体"/>
      <w:sz w:val="18"/>
    </w:rPr>
  </w:style>
  <w:style w:type="character" w:styleId="50">
    <w:name w:val="FollowedHyperlink"/>
    <w:qFormat/>
    <w:uiPriority w:val="0"/>
    <w:rPr>
      <w:color w:val="800080"/>
      <w:u w:val="single"/>
    </w:rPr>
  </w:style>
  <w:style w:type="character" w:styleId="51">
    <w:name w:val="Emphasis"/>
    <w:qFormat/>
    <w:uiPriority w:val="20"/>
    <w:rPr>
      <w:caps/>
      <w:spacing w:val="5"/>
      <w:sz w:val="20"/>
      <w:szCs w:val="20"/>
    </w:rPr>
  </w:style>
  <w:style w:type="character" w:styleId="52">
    <w:name w:val="Hyperlink"/>
    <w:qFormat/>
    <w:uiPriority w:val="99"/>
    <w:rPr>
      <w:color w:val="0000FF"/>
      <w:spacing w:val="0"/>
      <w:w w:val="100"/>
      <w:szCs w:val="21"/>
      <w:u w:val="single"/>
    </w:rPr>
  </w:style>
  <w:style w:type="character" w:styleId="53">
    <w:name w:val="annotation reference"/>
    <w:semiHidden/>
    <w:qFormat/>
    <w:uiPriority w:val="0"/>
    <w:rPr>
      <w:sz w:val="21"/>
      <w:szCs w:val="21"/>
    </w:rPr>
  </w:style>
  <w:style w:type="character" w:styleId="54">
    <w:name w:val="footnote reference"/>
    <w:uiPriority w:val="0"/>
    <w:rPr>
      <w:vertAlign w:val="superscript"/>
    </w:rPr>
  </w:style>
  <w:style w:type="character" w:customStyle="1" w:styleId="55">
    <w:name w:val="标题 1 字符"/>
    <w:link w:val="2"/>
    <w:qFormat/>
    <w:uiPriority w:val="9"/>
    <w:rPr>
      <w:caps/>
      <w:color w:val="632423"/>
      <w:spacing w:val="20"/>
      <w:sz w:val="28"/>
      <w:szCs w:val="28"/>
    </w:rPr>
  </w:style>
  <w:style w:type="character" w:customStyle="1" w:styleId="56">
    <w:name w:val="标题 2 字符"/>
    <w:link w:val="3"/>
    <w:semiHidden/>
    <w:uiPriority w:val="9"/>
    <w:rPr>
      <w:caps/>
      <w:color w:val="632423"/>
      <w:spacing w:val="15"/>
      <w:sz w:val="24"/>
      <w:szCs w:val="24"/>
    </w:rPr>
  </w:style>
  <w:style w:type="character" w:customStyle="1" w:styleId="57">
    <w:name w:val="标题 3 字符"/>
    <w:link w:val="4"/>
    <w:qFormat/>
    <w:uiPriority w:val="9"/>
    <w:rPr>
      <w:caps/>
      <w:color w:val="622423"/>
      <w:sz w:val="24"/>
      <w:szCs w:val="24"/>
    </w:rPr>
  </w:style>
  <w:style w:type="character" w:customStyle="1" w:styleId="58">
    <w:name w:val="标题 4 字符"/>
    <w:link w:val="5"/>
    <w:semiHidden/>
    <w:qFormat/>
    <w:uiPriority w:val="9"/>
    <w:rPr>
      <w:rFonts w:eastAsia="宋体" w:cs="Times New Roman"/>
      <w:caps/>
      <w:color w:val="622423"/>
      <w:spacing w:val="10"/>
    </w:rPr>
  </w:style>
  <w:style w:type="character" w:customStyle="1" w:styleId="59">
    <w:name w:val="标题 5 字符"/>
    <w:link w:val="6"/>
    <w:semiHidden/>
    <w:qFormat/>
    <w:uiPriority w:val="9"/>
    <w:rPr>
      <w:rFonts w:eastAsia="宋体" w:cs="Times New Roman"/>
      <w:caps/>
      <w:color w:val="622423"/>
      <w:spacing w:val="10"/>
    </w:rPr>
  </w:style>
  <w:style w:type="character" w:customStyle="1" w:styleId="60">
    <w:name w:val="标题 6 字符"/>
    <w:link w:val="7"/>
    <w:semiHidden/>
    <w:uiPriority w:val="9"/>
    <w:rPr>
      <w:rFonts w:eastAsia="宋体" w:cs="Times New Roman"/>
      <w:caps/>
      <w:color w:val="943634"/>
      <w:spacing w:val="10"/>
    </w:rPr>
  </w:style>
  <w:style w:type="character" w:customStyle="1" w:styleId="61">
    <w:name w:val="标题 7 字符"/>
    <w:link w:val="8"/>
    <w:semiHidden/>
    <w:qFormat/>
    <w:uiPriority w:val="9"/>
    <w:rPr>
      <w:rFonts w:eastAsia="宋体" w:cs="Times New Roman"/>
      <w:i/>
      <w:iCs/>
      <w:caps/>
      <w:color w:val="943634"/>
      <w:spacing w:val="10"/>
    </w:rPr>
  </w:style>
  <w:style w:type="character" w:customStyle="1" w:styleId="62">
    <w:name w:val="标题 8 字符"/>
    <w:link w:val="9"/>
    <w:semiHidden/>
    <w:uiPriority w:val="9"/>
    <w:rPr>
      <w:rFonts w:eastAsia="宋体" w:cs="Times New Roman"/>
      <w:caps/>
      <w:spacing w:val="10"/>
      <w:sz w:val="20"/>
      <w:szCs w:val="20"/>
    </w:rPr>
  </w:style>
  <w:style w:type="character" w:customStyle="1" w:styleId="63">
    <w:name w:val="标题 9 字符"/>
    <w:link w:val="10"/>
    <w:semiHidden/>
    <w:qFormat/>
    <w:uiPriority w:val="9"/>
    <w:rPr>
      <w:rFonts w:eastAsia="宋体" w:cs="Times New Roman"/>
      <w:i/>
      <w:iCs/>
      <w:caps/>
      <w:spacing w:val="10"/>
      <w:sz w:val="20"/>
      <w:szCs w:val="20"/>
    </w:rPr>
  </w:style>
  <w:style w:type="character" w:customStyle="1" w:styleId="64">
    <w:name w:val="日期 字符"/>
    <w:link w:val="23"/>
    <w:qFormat/>
    <w:uiPriority w:val="0"/>
    <w:rPr>
      <w:sz w:val="22"/>
      <w:szCs w:val="22"/>
      <w:lang w:eastAsia="en-US" w:bidi="en-US"/>
    </w:rPr>
  </w:style>
  <w:style w:type="character" w:customStyle="1" w:styleId="65">
    <w:name w:val="段 Char"/>
    <w:link w:val="32"/>
    <w:qFormat/>
    <w:uiPriority w:val="0"/>
    <w:rPr>
      <w:rFonts w:ascii="宋体"/>
      <w:sz w:val="21"/>
      <w:szCs w:val="22"/>
      <w:lang w:val="en-US" w:eastAsia="zh-CN" w:bidi="ar-SA"/>
    </w:rPr>
  </w:style>
  <w:style w:type="character" w:customStyle="1" w:styleId="66">
    <w:name w:val="副标题 字符"/>
    <w:link w:val="33"/>
    <w:qFormat/>
    <w:uiPriority w:val="11"/>
    <w:rPr>
      <w:rFonts w:eastAsia="宋体" w:cs="Times New Roman"/>
      <w:caps/>
      <w:spacing w:val="20"/>
      <w:sz w:val="18"/>
      <w:szCs w:val="18"/>
    </w:rPr>
  </w:style>
  <w:style w:type="character" w:customStyle="1" w:styleId="67">
    <w:name w:val="标题 字符"/>
    <w:link w:val="42"/>
    <w:qFormat/>
    <w:uiPriority w:val="10"/>
    <w:rPr>
      <w:rFonts w:eastAsia="宋体" w:cs="Times New Roman"/>
      <w:caps/>
      <w:color w:val="632423"/>
      <w:spacing w:val="50"/>
      <w:sz w:val="44"/>
      <w:szCs w:val="44"/>
    </w:rPr>
  </w:style>
  <w:style w:type="character" w:customStyle="1" w:styleId="68">
    <w:name w:val="附录公式 Char"/>
    <w:link w:val="69"/>
    <w:qFormat/>
    <w:uiPriority w:val="0"/>
    <w:rPr>
      <w:lang w:val="en-US" w:eastAsia="zh-CN" w:bidi="ar-SA"/>
    </w:rPr>
  </w:style>
  <w:style w:type="paragraph" w:customStyle="1" w:styleId="69">
    <w:name w:val="附录公式"/>
    <w:basedOn w:val="32"/>
    <w:next w:val="32"/>
    <w:link w:val="68"/>
    <w:qFormat/>
    <w:uiPriority w:val="0"/>
  </w:style>
  <w:style w:type="character" w:customStyle="1" w:styleId="70">
    <w:name w:val="首示例 Char"/>
    <w:link w:val="71"/>
    <w:qFormat/>
    <w:uiPriority w:val="0"/>
    <w:rPr>
      <w:rFonts w:ascii="宋体" w:hAnsi="宋体"/>
      <w:kern w:val="2"/>
      <w:sz w:val="18"/>
      <w:szCs w:val="18"/>
      <w:lang w:val="en-US" w:eastAsia="zh-CN" w:bidi="ar-SA"/>
    </w:rPr>
  </w:style>
  <w:style w:type="paragraph" w:customStyle="1" w:styleId="71">
    <w:name w:val="首示例"/>
    <w:next w:val="32"/>
    <w:link w:val="70"/>
    <w:qFormat/>
    <w:uiPriority w:val="0"/>
    <w:pPr>
      <w:tabs>
        <w:tab w:val="left" w:pos="360"/>
      </w:tabs>
      <w:spacing w:after="200" w:line="252" w:lineRule="auto"/>
    </w:pPr>
    <w:rPr>
      <w:rFonts w:ascii="宋体" w:hAnsi="宋体" w:eastAsia="宋体" w:cs="Times New Roman"/>
      <w:kern w:val="2"/>
      <w:sz w:val="18"/>
      <w:szCs w:val="18"/>
      <w:lang w:val="en-US" w:eastAsia="zh-CN" w:bidi="ar-SA"/>
    </w:rPr>
  </w:style>
  <w:style w:type="character" w:customStyle="1" w:styleId="72">
    <w:name w:val="发布"/>
    <w:qFormat/>
    <w:uiPriority w:val="0"/>
    <w:rPr>
      <w:rFonts w:ascii="黑体" w:eastAsia="黑体"/>
      <w:spacing w:val="85"/>
      <w:w w:val="100"/>
      <w:position w:val="3"/>
      <w:sz w:val="28"/>
      <w:szCs w:val="28"/>
    </w:rPr>
  </w:style>
  <w:style w:type="character" w:customStyle="1" w:styleId="73">
    <w:name w:val="章标题 Char"/>
    <w:qFormat/>
    <w:uiPriority w:val="0"/>
    <w:rPr>
      <w:rFonts w:hint="eastAsia" w:ascii="黑体" w:hAnsi="宋体" w:eastAsia="黑体" w:cs="黑体"/>
      <w:sz w:val="21"/>
      <w:lang w:val="en-US" w:eastAsia="zh-CN" w:bidi="ar"/>
    </w:rPr>
  </w:style>
  <w:style w:type="paragraph" w:customStyle="1" w:styleId="74">
    <w:name w:val="封面标准文稿类别2"/>
    <w:basedOn w:val="75"/>
    <w:qFormat/>
    <w:uiPriority w:val="0"/>
    <w:pPr>
      <w:framePr w:vAnchor="margin" w:hAnchor="text" w:y="4469"/>
    </w:pPr>
  </w:style>
  <w:style w:type="paragraph" w:customStyle="1" w:styleId="75">
    <w:name w:val="封面标准文稿类别"/>
    <w:basedOn w:val="76"/>
    <w:qFormat/>
    <w:uiPriority w:val="0"/>
    <w:pPr>
      <w:spacing w:after="160" w:afterLines="0" w:line="240" w:lineRule="auto"/>
    </w:pPr>
    <w:rPr>
      <w:sz w:val="24"/>
    </w:rPr>
  </w:style>
  <w:style w:type="paragraph" w:customStyle="1" w:styleId="76">
    <w:name w:val="封面一致性程度标识"/>
    <w:basedOn w:val="77"/>
    <w:qFormat/>
    <w:uiPriority w:val="0"/>
    <w:pPr>
      <w:spacing w:before="440" w:beforeLines="0"/>
    </w:pPr>
    <w:rPr>
      <w:rFonts w:ascii="宋体" w:eastAsia="宋体"/>
    </w:rPr>
  </w:style>
  <w:style w:type="paragraph" w:customStyle="1" w:styleId="77">
    <w:name w:val="封面标准英文名称"/>
    <w:basedOn w:val="78"/>
    <w:qFormat/>
    <w:uiPriority w:val="0"/>
    <w:pPr>
      <w:spacing w:before="370" w:beforeLines="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after="200" w:line="680" w:lineRule="exact"/>
      <w:jc w:val="center"/>
      <w:textAlignment w:val="center"/>
    </w:pPr>
    <w:rPr>
      <w:rFonts w:ascii="黑体" w:hAnsi="Cambria" w:eastAsia="黑体" w:cs="Times New Roman"/>
      <w:sz w:val="52"/>
      <w:szCs w:val="22"/>
      <w:lang w:val="en-US" w:eastAsia="zh-CN" w:bidi="ar-SA"/>
    </w:rPr>
  </w:style>
  <w:style w:type="paragraph" w:customStyle="1" w:styleId="79">
    <w:name w:val="数字编号列项（二级）"/>
    <w:qFormat/>
    <w:uiPriority w:val="0"/>
    <w:pPr>
      <w:numPr>
        <w:ilvl w:val="1"/>
        <w:numId w:val="2"/>
      </w:numPr>
      <w:spacing w:after="200" w:line="252" w:lineRule="auto"/>
      <w:jc w:val="both"/>
    </w:pPr>
    <w:rPr>
      <w:rFonts w:ascii="宋体" w:hAnsi="Cambria" w:eastAsia="宋体" w:cs="Times New Roman"/>
      <w:sz w:val="21"/>
      <w:szCs w:val="22"/>
      <w:lang w:val="en-US" w:eastAsia="zh-CN" w:bidi="ar-SA"/>
    </w:rPr>
  </w:style>
  <w:style w:type="paragraph" w:customStyle="1" w:styleId="80">
    <w:name w:val="附录一级条标题"/>
    <w:basedOn w:val="81"/>
    <w:next w:val="32"/>
    <w:qFormat/>
    <w:uiPriority w:val="0"/>
    <w:pPr>
      <w:numPr>
        <w:ilvl w:val="2"/>
        <w:numId w:val="3"/>
      </w:numPr>
      <w:tabs>
        <w:tab w:val="left" w:pos="360"/>
      </w:tabs>
      <w:autoSpaceDN w:val="0"/>
      <w:spacing w:before="156" w:beforeLines="50" w:after="156" w:afterLines="50"/>
      <w:outlineLvl w:val="2"/>
    </w:pPr>
  </w:style>
  <w:style w:type="paragraph" w:customStyle="1" w:styleId="81">
    <w:name w:val="附录章标题"/>
    <w:next w:val="32"/>
    <w:qFormat/>
    <w:uiPriority w:val="0"/>
    <w:pPr>
      <w:numPr>
        <w:ilvl w:val="1"/>
        <w:numId w:val="3"/>
      </w:numPr>
      <w:tabs>
        <w:tab w:val="left" w:pos="360"/>
      </w:tabs>
      <w:wordWrap w:val="0"/>
      <w:overflowPunct w:val="0"/>
      <w:autoSpaceDE w:val="0"/>
      <w:spacing w:before="312" w:beforeLines="100" w:after="312" w:afterLines="100" w:line="252" w:lineRule="auto"/>
      <w:jc w:val="both"/>
      <w:textAlignment w:val="baseline"/>
      <w:outlineLvl w:val="1"/>
    </w:pPr>
    <w:rPr>
      <w:rFonts w:ascii="黑体" w:hAnsi="Cambria" w:eastAsia="黑体" w:cs="Times New Roman"/>
      <w:kern w:val="21"/>
      <w:sz w:val="21"/>
      <w:szCs w:val="22"/>
      <w:lang w:val="en-US" w:eastAsia="zh-CN" w:bidi="ar-SA"/>
    </w:rPr>
  </w:style>
  <w:style w:type="paragraph" w:customStyle="1" w:styleId="8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200" w:line="0" w:lineRule="atLeast"/>
      <w:jc w:val="distribute"/>
    </w:pPr>
    <w:rPr>
      <w:rFonts w:ascii="宋体" w:hAnsi="Cambria" w:eastAsia="宋体" w:cs="Times New Roman"/>
      <w:b/>
      <w:bCs/>
      <w:spacing w:val="20"/>
      <w:w w:val="148"/>
      <w:sz w:val="48"/>
      <w:szCs w:val="22"/>
      <w:lang w:val="en-US" w:eastAsia="zh-CN" w:bidi="ar-SA"/>
    </w:rPr>
  </w:style>
  <w:style w:type="paragraph" w:customStyle="1" w:styleId="83">
    <w:name w:val="附录一级无"/>
    <w:basedOn w:val="80"/>
    <w:qFormat/>
    <w:uiPriority w:val="0"/>
    <w:pPr>
      <w:tabs>
        <w:tab w:val="clear" w:pos="360"/>
      </w:tabs>
      <w:spacing w:before="0" w:beforeLines="0" w:after="0" w:afterLines="0"/>
    </w:pPr>
    <w:rPr>
      <w:rFonts w:ascii="宋体" w:eastAsia="宋体"/>
      <w:szCs w:val="21"/>
    </w:rPr>
  </w:style>
  <w:style w:type="paragraph" w:customStyle="1" w:styleId="84">
    <w:name w:val="附录四级条标题"/>
    <w:basedOn w:val="85"/>
    <w:next w:val="32"/>
    <w:qFormat/>
    <w:uiPriority w:val="0"/>
    <w:pPr>
      <w:numPr>
        <w:ilvl w:val="5"/>
        <w:numId w:val="3"/>
      </w:numPr>
      <w:tabs>
        <w:tab w:val="left" w:pos="360"/>
      </w:tabs>
      <w:outlineLvl w:val="5"/>
    </w:pPr>
  </w:style>
  <w:style w:type="paragraph" w:customStyle="1" w:styleId="85">
    <w:name w:val="附录三级条标题"/>
    <w:basedOn w:val="86"/>
    <w:next w:val="32"/>
    <w:qFormat/>
    <w:uiPriority w:val="0"/>
    <w:pPr>
      <w:numPr>
        <w:ilvl w:val="4"/>
        <w:numId w:val="3"/>
      </w:numPr>
      <w:tabs>
        <w:tab w:val="left" w:pos="360"/>
      </w:tabs>
      <w:outlineLvl w:val="4"/>
    </w:pPr>
  </w:style>
  <w:style w:type="paragraph" w:customStyle="1" w:styleId="86">
    <w:name w:val="附录二级条标题"/>
    <w:basedOn w:val="1"/>
    <w:next w:val="32"/>
    <w:qFormat/>
    <w:uiPriority w:val="0"/>
    <w:pPr>
      <w:numPr>
        <w:ilvl w:val="3"/>
        <w:numId w:val="3"/>
      </w:numPr>
      <w:tabs>
        <w:tab w:val="left" w:pos="360"/>
      </w:tabs>
      <w:wordWrap w:val="0"/>
      <w:overflowPunct w:val="0"/>
      <w:autoSpaceDE w:val="0"/>
      <w:autoSpaceDN w:val="0"/>
      <w:spacing w:before="156" w:beforeLines="50" w:after="156" w:afterLines="50"/>
      <w:textAlignment w:val="baseline"/>
      <w:outlineLvl w:val="3"/>
    </w:pPr>
    <w:rPr>
      <w:rFonts w:ascii="黑体" w:eastAsia="黑体"/>
      <w:kern w:val="21"/>
      <w:szCs w:val="20"/>
    </w:rPr>
  </w:style>
  <w:style w:type="paragraph" w:customStyle="1" w:styleId="87">
    <w:name w:val="封面标准文稿编辑信息"/>
    <w:basedOn w:val="75"/>
    <w:qFormat/>
    <w:uiPriority w:val="0"/>
    <w:pPr>
      <w:spacing w:before="180" w:beforeLines="0" w:line="180" w:lineRule="exact"/>
    </w:pPr>
    <w:rPr>
      <w:sz w:val="21"/>
    </w:rPr>
  </w:style>
  <w:style w:type="paragraph" w:customStyle="1" w:styleId="8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9">
    <w:name w:val="示例×："/>
    <w:basedOn w:val="90"/>
    <w:qFormat/>
    <w:uiPriority w:val="0"/>
    <w:pPr>
      <w:numPr>
        <w:ilvl w:val="0"/>
        <w:numId w:val="0"/>
      </w:numPr>
      <w:tabs>
        <w:tab w:val="left" w:pos="360"/>
      </w:tabs>
      <w:spacing w:before="0" w:beforeLines="0" w:after="0" w:afterLines="0"/>
      <w:outlineLvl w:val="9"/>
    </w:pPr>
    <w:rPr>
      <w:rFonts w:ascii="宋体" w:eastAsia="宋体"/>
      <w:sz w:val="18"/>
      <w:szCs w:val="18"/>
    </w:rPr>
  </w:style>
  <w:style w:type="paragraph" w:customStyle="1" w:styleId="90">
    <w:name w:val="章标题"/>
    <w:next w:val="32"/>
    <w:qFormat/>
    <w:uiPriority w:val="0"/>
    <w:pPr>
      <w:numPr>
        <w:ilvl w:val="0"/>
        <w:numId w:val="4"/>
      </w:numPr>
      <w:spacing w:before="312" w:beforeLines="100" w:after="312" w:afterLines="100" w:line="252" w:lineRule="auto"/>
      <w:jc w:val="both"/>
      <w:outlineLvl w:val="1"/>
    </w:pPr>
    <w:rPr>
      <w:rFonts w:ascii="黑体" w:hAnsi="Cambria" w:eastAsia="黑体" w:cs="Times New Roman"/>
      <w:sz w:val="21"/>
      <w:szCs w:val="22"/>
      <w:lang w:val="en-US" w:eastAsia="zh-CN" w:bidi="ar-SA"/>
    </w:rPr>
  </w:style>
  <w:style w:type="paragraph" w:customStyle="1" w:styleId="91">
    <w:name w:val="列项◆（三级）"/>
    <w:basedOn w:val="1"/>
    <w:qFormat/>
    <w:uiPriority w:val="0"/>
    <w:pPr>
      <w:numPr>
        <w:ilvl w:val="2"/>
        <w:numId w:val="5"/>
      </w:numPr>
    </w:pPr>
    <w:rPr>
      <w:rFonts w:ascii="宋体"/>
      <w:szCs w:val="21"/>
    </w:rPr>
  </w:style>
  <w:style w:type="paragraph" w:customStyle="1" w:styleId="92">
    <w:name w:val="标准标志"/>
    <w:next w:val="1"/>
    <w:qFormat/>
    <w:uiPriority w:val="0"/>
    <w:pPr>
      <w:framePr w:w="2546" w:h="1389" w:hRule="exact" w:hSpace="181" w:vSpace="181" w:wrap="around" w:vAnchor="margin" w:hAnchor="margin" w:x="6522" w:y="398" w:anchorLock="1"/>
      <w:shd w:val="solid" w:color="FFFFFF" w:fill="FFFFFF"/>
      <w:spacing w:after="200" w:line="0" w:lineRule="atLeast"/>
      <w:jc w:val="right"/>
    </w:pPr>
    <w:rPr>
      <w:rFonts w:ascii="Cambria" w:hAnsi="Cambria" w:eastAsia="宋体" w:cs="Times New Roman"/>
      <w:b/>
      <w:w w:val="170"/>
      <w:sz w:val="96"/>
      <w:szCs w:val="96"/>
      <w:lang w:val="en-US" w:eastAsia="zh-CN" w:bidi="ar-SA"/>
    </w:rPr>
  </w:style>
  <w:style w:type="paragraph" w:customStyle="1" w:styleId="93">
    <w:name w:val="封面标准文稿编辑信息2"/>
    <w:basedOn w:val="87"/>
    <w:qFormat/>
    <w:uiPriority w:val="0"/>
    <w:pPr>
      <w:framePr w:vAnchor="margin" w:hAnchor="text" w:y="4469"/>
    </w:pPr>
  </w:style>
  <w:style w:type="paragraph" w:customStyle="1" w:styleId="94">
    <w:name w:val="四级条标题"/>
    <w:basedOn w:val="95"/>
    <w:next w:val="32"/>
    <w:qFormat/>
    <w:uiPriority w:val="0"/>
    <w:pPr>
      <w:numPr>
        <w:ilvl w:val="4"/>
        <w:numId w:val="4"/>
      </w:numPr>
      <w:outlineLvl w:val="5"/>
    </w:pPr>
  </w:style>
  <w:style w:type="paragraph" w:customStyle="1" w:styleId="95">
    <w:name w:val="三级条标题"/>
    <w:basedOn w:val="96"/>
    <w:next w:val="32"/>
    <w:qFormat/>
    <w:uiPriority w:val="0"/>
    <w:pPr>
      <w:numPr>
        <w:ilvl w:val="3"/>
        <w:numId w:val="4"/>
      </w:numPr>
      <w:outlineLvl w:val="4"/>
    </w:pPr>
  </w:style>
  <w:style w:type="paragraph" w:customStyle="1" w:styleId="96">
    <w:name w:val="二级条标题"/>
    <w:basedOn w:val="97"/>
    <w:next w:val="32"/>
    <w:qFormat/>
    <w:uiPriority w:val="0"/>
    <w:pPr>
      <w:numPr>
        <w:ilvl w:val="2"/>
        <w:numId w:val="4"/>
      </w:numPr>
      <w:outlineLvl w:val="3"/>
    </w:pPr>
  </w:style>
  <w:style w:type="paragraph" w:customStyle="1" w:styleId="97">
    <w:name w:val="一级条标题"/>
    <w:next w:val="32"/>
    <w:qFormat/>
    <w:uiPriority w:val="0"/>
    <w:pPr>
      <w:numPr>
        <w:ilvl w:val="1"/>
        <w:numId w:val="4"/>
      </w:numPr>
      <w:spacing w:before="156" w:beforeLines="50" w:after="156" w:afterLines="50" w:line="252" w:lineRule="auto"/>
      <w:outlineLvl w:val="2"/>
    </w:pPr>
    <w:rPr>
      <w:rFonts w:ascii="黑体" w:hAnsi="Cambria" w:eastAsia="黑体" w:cs="Times New Roman"/>
      <w:sz w:val="21"/>
      <w:szCs w:val="21"/>
      <w:lang w:val="en-US" w:eastAsia="zh-CN" w:bidi="ar-SA"/>
    </w:rPr>
  </w:style>
  <w:style w:type="paragraph" w:customStyle="1" w:styleId="98">
    <w:name w:val="示例后文字"/>
    <w:basedOn w:val="32"/>
    <w:next w:val="32"/>
    <w:qFormat/>
    <w:uiPriority w:val="0"/>
    <w:pPr>
      <w:ind w:firstLine="360"/>
    </w:pPr>
    <w:rPr>
      <w:sz w:val="18"/>
    </w:rPr>
  </w:style>
  <w:style w:type="paragraph" w:customStyle="1" w:styleId="99">
    <w:name w:val="目次、索引正文"/>
    <w:qFormat/>
    <w:uiPriority w:val="0"/>
    <w:pPr>
      <w:spacing w:after="200" w:line="320" w:lineRule="exact"/>
      <w:jc w:val="both"/>
    </w:pPr>
    <w:rPr>
      <w:rFonts w:ascii="宋体" w:hAnsi="Cambria" w:eastAsia="宋体" w:cs="Times New Roman"/>
      <w:sz w:val="21"/>
      <w:szCs w:val="22"/>
      <w:lang w:val="en-US" w:eastAsia="zh-CN" w:bidi="ar-SA"/>
    </w:rPr>
  </w:style>
  <w:style w:type="paragraph" w:customStyle="1" w:styleId="100">
    <w:name w:val="示例"/>
    <w:next w:val="101"/>
    <w:qFormat/>
    <w:uiPriority w:val="0"/>
    <w:pPr>
      <w:widowControl w:val="0"/>
      <w:spacing w:after="200" w:line="252" w:lineRule="auto"/>
      <w:ind w:firstLine="363"/>
      <w:jc w:val="both"/>
    </w:pPr>
    <w:rPr>
      <w:rFonts w:ascii="宋体" w:hAnsi="Cambria" w:eastAsia="宋体" w:cs="Times New Roman"/>
      <w:sz w:val="18"/>
      <w:szCs w:val="18"/>
      <w:lang w:val="en-US" w:eastAsia="zh-CN" w:bidi="ar-SA"/>
    </w:rPr>
  </w:style>
  <w:style w:type="paragraph" w:customStyle="1" w:styleId="101">
    <w:name w:val="示例内容"/>
    <w:qFormat/>
    <w:uiPriority w:val="0"/>
    <w:pPr>
      <w:spacing w:after="200" w:line="252" w:lineRule="auto"/>
      <w:ind w:firstLine="200" w:firstLineChars="200"/>
    </w:pPr>
    <w:rPr>
      <w:rFonts w:ascii="宋体" w:hAnsi="Cambria" w:eastAsia="宋体" w:cs="Times New Roman"/>
      <w:sz w:val="18"/>
      <w:szCs w:val="18"/>
      <w:lang w:val="en-US" w:eastAsia="zh-CN" w:bidi="ar-SA"/>
    </w:rPr>
  </w:style>
  <w:style w:type="paragraph" w:customStyle="1" w:styleId="102">
    <w:name w:val="正文图标题"/>
    <w:next w:val="32"/>
    <w:qFormat/>
    <w:uiPriority w:val="0"/>
    <w:pPr>
      <w:tabs>
        <w:tab w:val="left" w:pos="360"/>
      </w:tabs>
      <w:spacing w:before="156" w:beforeLines="50" w:after="156" w:afterLines="50" w:line="252" w:lineRule="auto"/>
      <w:jc w:val="center"/>
    </w:pPr>
    <w:rPr>
      <w:rFonts w:ascii="黑体" w:hAnsi="Cambria" w:eastAsia="黑体" w:cs="Times New Roman"/>
      <w:sz w:val="21"/>
      <w:szCs w:val="22"/>
      <w:lang w:val="en-US" w:eastAsia="zh-CN" w:bidi="ar-SA"/>
    </w:rPr>
  </w:style>
  <w:style w:type="paragraph" w:customStyle="1" w:styleId="103">
    <w:name w:val="标准书脚_奇数页"/>
    <w:qFormat/>
    <w:uiPriority w:val="0"/>
    <w:pPr>
      <w:spacing w:before="120" w:after="200" w:line="252" w:lineRule="auto"/>
      <w:ind w:right="198"/>
      <w:jc w:val="right"/>
    </w:pPr>
    <w:rPr>
      <w:rFonts w:ascii="宋体" w:hAnsi="Cambria" w:eastAsia="宋体" w:cs="Times New Roman"/>
      <w:sz w:val="18"/>
      <w:szCs w:val="18"/>
      <w:lang w:val="en-US" w:eastAsia="zh-CN" w:bidi="ar-SA"/>
    </w:rPr>
  </w:style>
  <w:style w:type="paragraph" w:customStyle="1" w:styleId="104">
    <w:name w:val="一级无"/>
    <w:basedOn w:val="97"/>
    <w:qFormat/>
    <w:uiPriority w:val="0"/>
    <w:pPr>
      <w:spacing w:before="0" w:beforeLines="0" w:after="0" w:afterLines="0"/>
    </w:pPr>
    <w:rPr>
      <w:rFonts w:ascii="宋体" w:eastAsia="宋体"/>
    </w:rPr>
  </w:style>
  <w:style w:type="paragraph" w:customStyle="1" w:styleId="105">
    <w:name w:val="附录表标题"/>
    <w:basedOn w:val="1"/>
    <w:next w:val="32"/>
    <w:qFormat/>
    <w:uiPriority w:val="0"/>
    <w:pPr>
      <w:numPr>
        <w:ilvl w:val="1"/>
        <w:numId w:val="6"/>
      </w:numPr>
      <w:tabs>
        <w:tab w:val="left" w:pos="180"/>
      </w:tabs>
      <w:spacing w:before="156" w:beforeLines="50" w:after="156" w:afterLines="50"/>
      <w:jc w:val="center"/>
    </w:pPr>
    <w:rPr>
      <w:rFonts w:ascii="黑体" w:eastAsia="黑体"/>
      <w:szCs w:val="21"/>
    </w:rPr>
  </w:style>
  <w:style w:type="paragraph" w:customStyle="1" w:styleId="106">
    <w:name w:val="标准书眉一"/>
    <w:qFormat/>
    <w:uiPriority w:val="0"/>
    <w:pPr>
      <w:spacing w:after="200" w:line="252" w:lineRule="auto"/>
      <w:jc w:val="both"/>
    </w:pPr>
    <w:rPr>
      <w:rFonts w:ascii="Cambria" w:hAnsi="Cambria" w:eastAsia="宋体" w:cs="Times New Roman"/>
      <w:sz w:val="22"/>
      <w:szCs w:val="22"/>
      <w:lang w:val="en-US" w:eastAsia="zh-CN" w:bidi="ar-SA"/>
    </w:rPr>
  </w:style>
  <w:style w:type="paragraph" w:customStyle="1" w:styleId="107">
    <w:name w:val="其他标准称谓"/>
    <w:next w:val="1"/>
    <w:qFormat/>
    <w:uiPriority w:val="0"/>
    <w:pPr>
      <w:framePr w:hSpace="181" w:vSpace="181" w:wrap="around" w:vAnchor="page" w:hAnchor="page" w:x="1419" w:y="2286" w:anchorLock="1"/>
      <w:spacing w:after="200"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日期"/>
    <w:basedOn w:val="109"/>
    <w:qFormat/>
    <w:uiPriority w:val="0"/>
    <w:pPr>
      <w:framePr w:vAnchor="page" w:hAnchor="page" w:x="1419"/>
    </w:pPr>
  </w:style>
  <w:style w:type="paragraph" w:customStyle="1" w:styleId="109">
    <w:name w:val="发布日期"/>
    <w:qFormat/>
    <w:uiPriority w:val="0"/>
    <w:pPr>
      <w:framePr w:w="3997" w:h="471" w:hRule="exact" w:vSpace="181" w:wrap="around" w:vAnchor="margin" w:hAnchor="page" w:x="7089" w:y="14097" w:anchorLock="1"/>
      <w:spacing w:after="200" w:line="252" w:lineRule="auto"/>
    </w:pPr>
    <w:rPr>
      <w:rFonts w:ascii="Cambria" w:hAnsi="Cambria" w:eastAsia="黑体" w:cs="Times New Roman"/>
      <w:sz w:val="28"/>
      <w:szCs w:val="22"/>
      <w:lang w:val="en-US" w:eastAsia="zh-CN" w:bidi="ar-SA"/>
    </w:rPr>
  </w:style>
  <w:style w:type="paragraph" w:customStyle="1" w:styleId="110">
    <w:name w:val="四级无"/>
    <w:basedOn w:val="94"/>
    <w:qFormat/>
    <w:uiPriority w:val="0"/>
    <w:pPr>
      <w:spacing w:before="0" w:beforeLines="0" w:after="0" w:afterLines="0"/>
    </w:pPr>
    <w:rPr>
      <w:rFonts w:ascii="宋体" w:eastAsia="宋体"/>
    </w:rPr>
  </w:style>
  <w:style w:type="paragraph" w:customStyle="1" w:styleId="111">
    <w:name w:val="附录数字编号列项（二级）"/>
    <w:qFormat/>
    <w:uiPriority w:val="0"/>
    <w:pPr>
      <w:numPr>
        <w:ilvl w:val="1"/>
        <w:numId w:val="7"/>
      </w:numPr>
      <w:spacing w:after="200" w:line="252" w:lineRule="auto"/>
    </w:pPr>
    <w:rPr>
      <w:rFonts w:ascii="宋体" w:hAnsi="Cambria" w:eastAsia="宋体" w:cs="Times New Roman"/>
      <w:sz w:val="21"/>
      <w:szCs w:val="22"/>
      <w:lang w:val="en-US" w:eastAsia="zh-CN" w:bidi="ar-SA"/>
    </w:rPr>
  </w:style>
  <w:style w:type="paragraph" w:customStyle="1" w:styleId="112">
    <w:name w:val="附录五级条标题"/>
    <w:basedOn w:val="84"/>
    <w:next w:val="32"/>
    <w:qFormat/>
    <w:uiPriority w:val="0"/>
    <w:pPr>
      <w:numPr>
        <w:ilvl w:val="6"/>
        <w:numId w:val="3"/>
      </w:numPr>
      <w:outlineLvl w:val="6"/>
    </w:pPr>
  </w:style>
  <w:style w:type="paragraph" w:customStyle="1" w:styleId="113">
    <w:name w:val="其他标准标志"/>
    <w:basedOn w:val="92"/>
    <w:qFormat/>
    <w:uiPriority w:val="0"/>
    <w:pPr>
      <w:framePr w:w="6101" w:vAnchor="page" w:hAnchor="page" w:x="4673" w:y="942"/>
    </w:pPr>
    <w:rPr>
      <w:w w:val="130"/>
    </w:rPr>
  </w:style>
  <w:style w:type="paragraph" w:customStyle="1" w:styleId="114">
    <w:name w:val="封面标准号1"/>
    <w:qFormat/>
    <w:uiPriority w:val="0"/>
    <w:pPr>
      <w:widowControl w:val="0"/>
      <w:kinsoku w:val="0"/>
      <w:overflowPunct w:val="0"/>
      <w:autoSpaceDE w:val="0"/>
      <w:autoSpaceDN w:val="0"/>
      <w:spacing w:before="308" w:after="200" w:line="252" w:lineRule="auto"/>
      <w:jc w:val="right"/>
      <w:textAlignment w:val="center"/>
    </w:pPr>
    <w:rPr>
      <w:rFonts w:ascii="Cambria" w:hAnsi="Cambria" w:eastAsia="宋体" w:cs="Times New Roman"/>
      <w:sz w:val="28"/>
      <w:szCs w:val="22"/>
      <w:lang w:val="en-US" w:eastAsia="zh-CN" w:bidi="ar-SA"/>
    </w:rPr>
  </w:style>
  <w:style w:type="paragraph" w:customStyle="1" w:styleId="115">
    <w:name w:val="实施日期"/>
    <w:basedOn w:val="109"/>
    <w:qFormat/>
    <w:uiPriority w:val="0"/>
    <w:pPr>
      <w:framePr w:vAnchor="page" w:hAnchor="page"/>
      <w:jc w:val="right"/>
    </w:pPr>
  </w:style>
  <w:style w:type="paragraph" w:customStyle="1" w:styleId="116">
    <w:name w:val="发布部门"/>
    <w:next w:val="32"/>
    <w:qFormat/>
    <w:uiPriority w:val="0"/>
    <w:pPr>
      <w:framePr w:w="7938" w:h="1134" w:hRule="exact" w:hSpace="125" w:vSpace="181" w:wrap="around" w:vAnchor="page" w:hAnchor="page" w:x="2150" w:y="14630" w:anchorLock="1"/>
      <w:spacing w:after="200" w:line="252" w:lineRule="auto"/>
      <w:jc w:val="center"/>
    </w:pPr>
    <w:rPr>
      <w:rFonts w:ascii="宋体" w:hAnsi="Cambria" w:eastAsia="宋体" w:cs="Times New Roman"/>
      <w:b/>
      <w:spacing w:val="20"/>
      <w:w w:val="135"/>
      <w:sz w:val="28"/>
      <w:szCs w:val="22"/>
      <w:lang w:val="en-US" w:eastAsia="zh-CN" w:bidi="ar-SA"/>
    </w:rPr>
  </w:style>
  <w:style w:type="paragraph" w:customStyle="1" w:styleId="117">
    <w:name w:val="标准书脚_偶数页"/>
    <w:qFormat/>
    <w:uiPriority w:val="0"/>
    <w:pPr>
      <w:spacing w:before="120" w:after="200" w:line="252" w:lineRule="auto"/>
      <w:ind w:left="221"/>
    </w:pPr>
    <w:rPr>
      <w:rFonts w:ascii="宋体" w:hAnsi="Cambria" w:eastAsia="宋体" w:cs="Times New Roman"/>
      <w:sz w:val="18"/>
      <w:szCs w:val="18"/>
      <w:lang w:val="en-US" w:eastAsia="zh-CN" w:bidi="ar-SA"/>
    </w:rPr>
  </w:style>
  <w:style w:type="paragraph" w:customStyle="1" w:styleId="118">
    <w:name w:val="附录字母编号列项（一级）"/>
    <w:qFormat/>
    <w:uiPriority w:val="0"/>
    <w:pPr>
      <w:numPr>
        <w:ilvl w:val="0"/>
        <w:numId w:val="7"/>
      </w:numPr>
      <w:spacing w:after="200" w:line="252" w:lineRule="auto"/>
    </w:pPr>
    <w:rPr>
      <w:rFonts w:ascii="宋体" w:hAnsi="Cambria" w:eastAsia="宋体" w:cs="Times New Roman"/>
      <w:sz w:val="21"/>
      <w:szCs w:val="22"/>
      <w:lang w:val="en-US" w:eastAsia="zh-CN" w:bidi="ar-SA"/>
    </w:rPr>
  </w:style>
  <w:style w:type="paragraph" w:customStyle="1" w:styleId="119">
    <w:name w:val="图表脚注说明"/>
    <w:basedOn w:val="1"/>
    <w:qFormat/>
    <w:uiPriority w:val="0"/>
    <w:pPr>
      <w:ind w:left="544" w:hanging="181"/>
    </w:pPr>
    <w:rPr>
      <w:rFonts w:ascii="宋体"/>
      <w:sz w:val="18"/>
      <w:szCs w:val="18"/>
    </w:rPr>
  </w:style>
  <w:style w:type="paragraph" w:customStyle="1" w:styleId="120">
    <w:name w:val="封面正文"/>
    <w:qFormat/>
    <w:uiPriority w:val="0"/>
    <w:pPr>
      <w:spacing w:after="200" w:line="252" w:lineRule="auto"/>
      <w:jc w:val="both"/>
    </w:pPr>
    <w:rPr>
      <w:rFonts w:ascii="Cambria" w:hAnsi="Cambria" w:eastAsia="宋体" w:cs="Times New Roman"/>
      <w:sz w:val="22"/>
      <w:szCs w:val="22"/>
      <w:lang w:val="en-US" w:eastAsia="zh-CN" w:bidi="ar-SA"/>
    </w:rPr>
  </w:style>
  <w:style w:type="paragraph" w:customStyle="1" w:styleId="121">
    <w:name w:val="封面标准名称2"/>
    <w:basedOn w:val="78"/>
    <w:qFormat/>
    <w:uiPriority w:val="0"/>
    <w:pPr>
      <w:framePr w:vAnchor="margin" w:hAnchor="text" w:y="4469"/>
      <w:spacing w:before="1965" w:beforeLines="630"/>
    </w:pPr>
  </w:style>
  <w:style w:type="paragraph" w:customStyle="1" w:styleId="122">
    <w:name w:val="封面一致性程度标识2"/>
    <w:basedOn w:val="76"/>
    <w:qFormat/>
    <w:uiPriority w:val="0"/>
    <w:pPr>
      <w:framePr w:vAnchor="margin" w:hAnchor="text" w:y="4469"/>
    </w:pPr>
  </w:style>
  <w:style w:type="paragraph" w:customStyle="1" w:styleId="123">
    <w:name w:val="列项说明数字编号"/>
    <w:qFormat/>
    <w:uiPriority w:val="0"/>
    <w:pPr>
      <w:spacing w:after="200" w:line="252" w:lineRule="auto"/>
      <w:ind w:left="600" w:leftChars="400" w:hanging="200" w:hangingChars="200"/>
    </w:pPr>
    <w:rPr>
      <w:rFonts w:ascii="宋体" w:hAnsi="Cambria" w:eastAsia="宋体" w:cs="Times New Roman"/>
      <w:sz w:val="21"/>
      <w:szCs w:val="22"/>
      <w:lang w:val="en-US" w:eastAsia="zh-CN" w:bidi="ar-SA"/>
    </w:rPr>
  </w:style>
  <w:style w:type="paragraph" w:customStyle="1" w:styleId="124">
    <w:name w:val="封面标准号2"/>
    <w:qFormat/>
    <w:uiPriority w:val="0"/>
    <w:pPr>
      <w:framePr w:w="9140" w:h="1242" w:hRule="exact" w:hSpace="284" w:wrap="around" w:vAnchor="page" w:hAnchor="page" w:x="1645" w:y="2910" w:anchorLock="1"/>
      <w:spacing w:before="357" w:after="200" w:line="280" w:lineRule="exact"/>
      <w:jc w:val="right"/>
    </w:pPr>
    <w:rPr>
      <w:rFonts w:ascii="黑体" w:hAnsi="Cambria" w:eastAsia="黑体" w:cs="Times New Roman"/>
      <w:sz w:val="28"/>
      <w:szCs w:val="28"/>
      <w:lang w:val="en-US" w:eastAsia="zh-CN" w:bidi="ar-SA"/>
    </w:rPr>
  </w:style>
  <w:style w:type="paragraph" w:customStyle="1" w:styleId="125">
    <w:name w:val="参考文献、索引标题"/>
    <w:basedOn w:val="1"/>
    <w:next w:val="32"/>
    <w:qFormat/>
    <w:uiPriority w:val="0"/>
    <w:pPr>
      <w:keepNext/>
      <w:pageBreakBefore/>
      <w:widowControl/>
      <w:shd w:val="clear" w:color="FFFFFF" w:fill="FFFFFF"/>
      <w:spacing w:before="640" w:beforeLines="0" w:after="200" w:afterLines="0"/>
      <w:jc w:val="center"/>
      <w:outlineLvl w:val="0"/>
    </w:pPr>
    <w:rPr>
      <w:rFonts w:ascii="黑体" w:eastAsia="黑体"/>
      <w:kern w:val="0"/>
      <w:szCs w:val="20"/>
    </w:rPr>
  </w:style>
  <w:style w:type="paragraph" w:customStyle="1" w:styleId="126">
    <w:name w:val="图的脚注"/>
    <w:next w:val="32"/>
    <w:qFormat/>
    <w:uiPriority w:val="0"/>
    <w:pPr>
      <w:widowControl w:val="0"/>
      <w:spacing w:after="200" w:line="252" w:lineRule="auto"/>
      <w:ind w:left="840" w:leftChars="200" w:hanging="420" w:hangingChars="200"/>
      <w:jc w:val="both"/>
    </w:pPr>
    <w:rPr>
      <w:rFonts w:ascii="宋体" w:hAnsi="Cambria" w:eastAsia="宋体" w:cs="Times New Roman"/>
      <w:sz w:val="18"/>
      <w:szCs w:val="22"/>
      <w:lang w:val="en-US" w:eastAsia="zh-CN" w:bidi="ar-SA"/>
    </w:rPr>
  </w:style>
  <w:style w:type="paragraph" w:customStyle="1" w:styleId="127">
    <w:name w:val="五级无"/>
    <w:basedOn w:val="128"/>
    <w:qFormat/>
    <w:uiPriority w:val="0"/>
    <w:pPr>
      <w:spacing w:before="0" w:beforeLines="0" w:after="0" w:afterLines="0"/>
    </w:pPr>
    <w:rPr>
      <w:rFonts w:ascii="宋体" w:eastAsia="宋体"/>
    </w:rPr>
  </w:style>
  <w:style w:type="paragraph" w:customStyle="1" w:styleId="128">
    <w:name w:val="五级条标题"/>
    <w:basedOn w:val="94"/>
    <w:next w:val="32"/>
    <w:qFormat/>
    <w:uiPriority w:val="0"/>
    <w:pPr>
      <w:numPr>
        <w:ilvl w:val="0"/>
        <w:numId w:val="0"/>
      </w:numPr>
      <w:outlineLvl w:val="6"/>
    </w:pPr>
  </w:style>
  <w:style w:type="paragraph" w:customStyle="1" w:styleId="129">
    <w:name w:val="附录五级无"/>
    <w:basedOn w:val="112"/>
    <w:qFormat/>
    <w:uiPriority w:val="0"/>
    <w:pPr>
      <w:tabs>
        <w:tab w:val="clear" w:pos="360"/>
      </w:tabs>
      <w:spacing w:before="0" w:beforeLines="0" w:after="0" w:afterLines="0"/>
    </w:pPr>
    <w:rPr>
      <w:rFonts w:ascii="宋体" w:eastAsia="宋体"/>
      <w:szCs w:val="21"/>
    </w:rPr>
  </w:style>
  <w:style w:type="paragraph" w:customStyle="1" w:styleId="130">
    <w:name w:val="编号列项（三级）"/>
    <w:qFormat/>
    <w:uiPriority w:val="0"/>
    <w:pPr>
      <w:numPr>
        <w:ilvl w:val="2"/>
        <w:numId w:val="2"/>
      </w:numPr>
      <w:spacing w:after="200" w:line="252" w:lineRule="auto"/>
    </w:pPr>
    <w:rPr>
      <w:rFonts w:ascii="宋体" w:hAnsi="Cambria" w:eastAsia="宋体" w:cs="Times New Roman"/>
      <w:sz w:val="21"/>
      <w:szCs w:val="22"/>
      <w:lang w:val="en-US" w:eastAsia="zh-CN" w:bidi="ar-SA"/>
    </w:rPr>
  </w:style>
  <w:style w:type="paragraph" w:customStyle="1" w:styleId="131">
    <w:name w:val="图标脚注说明"/>
    <w:basedOn w:val="32"/>
    <w:qFormat/>
    <w:uiPriority w:val="0"/>
    <w:pPr>
      <w:ind w:left="840" w:hanging="420" w:firstLineChars="0"/>
    </w:pPr>
    <w:rPr>
      <w:sz w:val="18"/>
      <w:szCs w:val="18"/>
    </w:rPr>
  </w:style>
  <w:style w:type="paragraph" w:customStyle="1" w:styleId="132">
    <w:name w:val="附录图标号"/>
    <w:basedOn w:val="1"/>
    <w:qFormat/>
    <w:uiPriority w:val="0"/>
    <w:pPr>
      <w:keepNext/>
      <w:pageBreakBefore/>
      <w:numPr>
        <w:ilvl w:val="0"/>
        <w:numId w:val="8"/>
      </w:numPr>
      <w:spacing w:line="14" w:lineRule="exact"/>
      <w:ind w:left="0" w:firstLine="363"/>
      <w:jc w:val="center"/>
      <w:outlineLvl w:val="0"/>
    </w:pPr>
    <w:rPr>
      <w:color w:val="FFFFFF"/>
    </w:rPr>
  </w:style>
  <w:style w:type="paragraph" w:customStyle="1" w:styleId="133">
    <w:name w:val="注×：（正文）"/>
    <w:qFormat/>
    <w:uiPriority w:val="0"/>
    <w:pPr>
      <w:numPr>
        <w:ilvl w:val="0"/>
        <w:numId w:val="9"/>
      </w:numPr>
      <w:spacing w:after="200" w:line="252" w:lineRule="auto"/>
      <w:jc w:val="both"/>
    </w:pPr>
    <w:rPr>
      <w:rFonts w:ascii="宋体" w:hAnsi="Cambria" w:eastAsia="宋体" w:cs="Times New Roman"/>
      <w:sz w:val="18"/>
      <w:szCs w:val="18"/>
      <w:lang w:val="en-US" w:eastAsia="zh-CN" w:bidi="ar-SA"/>
    </w:rPr>
  </w:style>
  <w:style w:type="paragraph" w:customStyle="1" w:styleId="134">
    <w:name w:val="附录公式编号制表符"/>
    <w:basedOn w:val="1"/>
    <w:next w:val="32"/>
    <w:qFormat/>
    <w:uiPriority w:val="0"/>
    <w:pPr>
      <w:widowControl/>
      <w:tabs>
        <w:tab w:val="center" w:pos="4201"/>
        <w:tab w:val="right" w:leader="dot" w:pos="9298"/>
      </w:tabs>
      <w:autoSpaceDE w:val="0"/>
      <w:autoSpaceDN w:val="0"/>
    </w:pPr>
    <w:rPr>
      <w:rFonts w:ascii="宋体"/>
      <w:kern w:val="0"/>
      <w:szCs w:val="20"/>
    </w:rPr>
  </w:style>
  <w:style w:type="paragraph" w:customStyle="1" w:styleId="135">
    <w:name w:val="附录标题"/>
    <w:basedOn w:val="32"/>
    <w:next w:val="32"/>
    <w:qFormat/>
    <w:uiPriority w:val="0"/>
    <w:pPr>
      <w:ind w:firstLine="0" w:firstLineChars="0"/>
      <w:jc w:val="center"/>
    </w:pPr>
    <w:rPr>
      <w:rFonts w:ascii="黑体" w:eastAsia="黑体"/>
    </w:rPr>
  </w:style>
  <w:style w:type="paragraph" w:customStyle="1" w:styleId="136">
    <w:name w:val="文献分类号"/>
    <w:qFormat/>
    <w:uiPriority w:val="0"/>
    <w:pPr>
      <w:framePr w:hSpace="180" w:vSpace="180" w:wrap="around" w:vAnchor="margin" w:hAnchor="margin" w:y="1" w:anchorLock="1"/>
      <w:widowControl w:val="0"/>
      <w:spacing w:after="200" w:line="252" w:lineRule="auto"/>
      <w:textAlignment w:val="center"/>
    </w:pPr>
    <w:rPr>
      <w:rFonts w:ascii="黑体" w:hAnsi="Cambria" w:eastAsia="黑体" w:cs="Times New Roman"/>
      <w:sz w:val="21"/>
      <w:szCs w:val="21"/>
      <w:lang w:val="en-US" w:eastAsia="zh-CN" w:bidi="ar-SA"/>
    </w:rPr>
  </w:style>
  <w:style w:type="paragraph" w:customStyle="1" w:styleId="137">
    <w:name w:val="封面标准代替信息"/>
    <w:qFormat/>
    <w:uiPriority w:val="0"/>
    <w:pPr>
      <w:framePr w:w="9140" w:h="1242" w:hRule="exact" w:hSpace="284" w:wrap="around" w:vAnchor="page" w:hAnchor="page" w:x="1645" w:y="2910" w:anchorLock="1"/>
      <w:spacing w:before="57" w:after="200" w:line="280" w:lineRule="exact"/>
      <w:jc w:val="right"/>
    </w:pPr>
    <w:rPr>
      <w:rFonts w:ascii="宋体" w:hAnsi="Cambria" w:eastAsia="宋体" w:cs="Times New Roman"/>
      <w:sz w:val="21"/>
      <w:szCs w:val="21"/>
      <w:lang w:val="en-US" w:eastAsia="zh-CN" w:bidi="ar-SA"/>
    </w:rPr>
  </w:style>
  <w:style w:type="paragraph" w:customStyle="1" w:styleId="138">
    <w:name w:val="列项——（一级）"/>
    <w:qFormat/>
    <w:uiPriority w:val="0"/>
    <w:pPr>
      <w:widowControl w:val="0"/>
      <w:numPr>
        <w:ilvl w:val="0"/>
        <w:numId w:val="5"/>
      </w:numPr>
      <w:spacing w:after="200" w:line="252" w:lineRule="auto"/>
      <w:jc w:val="both"/>
    </w:pPr>
    <w:rPr>
      <w:rFonts w:ascii="宋体" w:hAnsi="Cambria" w:eastAsia="宋体" w:cs="Times New Roman"/>
      <w:sz w:val="21"/>
      <w:szCs w:val="22"/>
      <w:lang w:val="en-US" w:eastAsia="zh-CN" w:bidi="ar-SA"/>
    </w:rPr>
  </w:style>
  <w:style w:type="paragraph" w:customStyle="1" w:styleId="139">
    <w:name w:val="标准书眉_偶数页"/>
    <w:basedOn w:val="140"/>
    <w:next w:val="1"/>
    <w:qFormat/>
    <w:uiPriority w:val="0"/>
    <w:pPr>
      <w:tabs>
        <w:tab w:val="center" w:pos="4154"/>
        <w:tab w:val="right" w:pos="8306"/>
      </w:tabs>
      <w:jc w:val="left"/>
    </w:pPr>
    <w:rPr>
      <w:rFonts w:ascii="黑体" w:eastAsia="黑体"/>
    </w:rPr>
  </w:style>
  <w:style w:type="paragraph" w:customStyle="1" w:styleId="140">
    <w:name w:val="标准书眉_奇数页"/>
    <w:next w:val="1"/>
    <w:qFormat/>
    <w:uiPriority w:val="0"/>
    <w:pPr>
      <w:tabs>
        <w:tab w:val="center" w:pos="4154"/>
        <w:tab w:val="right" w:pos="8306"/>
      </w:tabs>
      <w:spacing w:after="220" w:line="252" w:lineRule="auto"/>
      <w:jc w:val="right"/>
    </w:pPr>
    <w:rPr>
      <w:rFonts w:ascii="黑体" w:hAnsi="Cambria" w:eastAsia="黑体" w:cs="Times New Roman"/>
      <w:sz w:val="21"/>
      <w:szCs w:val="21"/>
      <w:lang w:val="en-US" w:eastAsia="zh-CN" w:bidi="ar-SA"/>
    </w:rPr>
  </w:style>
  <w:style w:type="paragraph" w:customStyle="1" w:styleId="141">
    <w:name w:val="目次、标准名称标题"/>
    <w:basedOn w:val="1"/>
    <w:next w:val="32"/>
    <w:qFormat/>
    <w:uiPriority w:val="0"/>
    <w:pPr>
      <w:keepNext/>
      <w:pageBreakBefore/>
      <w:widowControl/>
      <w:shd w:val="clear" w:color="FFFFFF" w:fill="FFFFFF"/>
      <w:spacing w:before="640" w:beforeLines="0" w:after="560" w:afterLines="0" w:line="460" w:lineRule="exact"/>
      <w:jc w:val="center"/>
      <w:outlineLvl w:val="0"/>
    </w:pPr>
    <w:rPr>
      <w:rFonts w:ascii="黑体" w:eastAsia="黑体"/>
      <w:kern w:val="0"/>
      <w:sz w:val="32"/>
      <w:szCs w:val="20"/>
    </w:rPr>
  </w:style>
  <w:style w:type="paragraph" w:customStyle="1" w:styleId="142">
    <w:name w:val="附录图标题"/>
    <w:basedOn w:val="1"/>
    <w:next w:val="32"/>
    <w:qFormat/>
    <w:uiPriority w:val="0"/>
    <w:pPr>
      <w:numPr>
        <w:ilvl w:val="1"/>
        <w:numId w:val="8"/>
      </w:numPr>
      <w:tabs>
        <w:tab w:val="left" w:pos="363"/>
      </w:tabs>
      <w:spacing w:before="156" w:beforeLines="50" w:after="156" w:afterLines="50"/>
      <w:ind w:left="0" w:firstLine="0"/>
      <w:jc w:val="center"/>
    </w:pPr>
    <w:rPr>
      <w:rFonts w:ascii="黑体" w:eastAsia="黑体"/>
      <w:szCs w:val="21"/>
    </w:rPr>
  </w:style>
  <w:style w:type="paragraph" w:customStyle="1" w:styleId="143">
    <w:name w:val="字母编号列项（一级）"/>
    <w:qFormat/>
    <w:uiPriority w:val="0"/>
    <w:pPr>
      <w:numPr>
        <w:ilvl w:val="0"/>
        <w:numId w:val="2"/>
      </w:numPr>
      <w:spacing w:after="200" w:line="252" w:lineRule="auto"/>
      <w:jc w:val="both"/>
    </w:pPr>
    <w:rPr>
      <w:rFonts w:ascii="宋体" w:hAnsi="Cambria" w:eastAsia="宋体" w:cs="Times New Roman"/>
      <w:sz w:val="21"/>
      <w:szCs w:val="22"/>
      <w:lang w:val="en-US" w:eastAsia="zh-CN" w:bidi="ar-SA"/>
    </w:rPr>
  </w:style>
  <w:style w:type="paragraph" w:customStyle="1" w:styleId="144">
    <w:name w:val="注：（正文）"/>
    <w:basedOn w:val="145"/>
    <w:next w:val="32"/>
    <w:qFormat/>
    <w:uiPriority w:val="0"/>
  </w:style>
  <w:style w:type="paragraph" w:customStyle="1" w:styleId="145">
    <w:name w:val="注："/>
    <w:next w:val="32"/>
    <w:qFormat/>
    <w:uiPriority w:val="0"/>
    <w:pPr>
      <w:widowControl w:val="0"/>
      <w:autoSpaceDE w:val="0"/>
      <w:autoSpaceDN w:val="0"/>
      <w:spacing w:after="200" w:line="252" w:lineRule="auto"/>
      <w:ind w:left="726" w:hanging="363"/>
      <w:jc w:val="both"/>
    </w:pPr>
    <w:rPr>
      <w:rFonts w:ascii="宋体" w:hAnsi="Cambria" w:eastAsia="宋体" w:cs="Times New Roman"/>
      <w:sz w:val="18"/>
      <w:szCs w:val="18"/>
      <w:lang w:val="en-US" w:eastAsia="zh-CN" w:bidi="ar-SA"/>
    </w:rPr>
  </w:style>
  <w:style w:type="paragraph" w:customStyle="1" w:styleId="146">
    <w:name w:val="注×："/>
    <w:qFormat/>
    <w:uiPriority w:val="0"/>
    <w:pPr>
      <w:widowControl w:val="0"/>
      <w:autoSpaceDE w:val="0"/>
      <w:autoSpaceDN w:val="0"/>
      <w:spacing w:after="200" w:line="252" w:lineRule="auto"/>
      <w:ind w:left="811" w:hanging="448"/>
      <w:jc w:val="both"/>
    </w:pPr>
    <w:rPr>
      <w:rFonts w:ascii="宋体" w:hAnsi="Cambria" w:eastAsia="宋体" w:cs="Times New Roman"/>
      <w:sz w:val="18"/>
      <w:szCs w:val="18"/>
      <w:lang w:val="en-US" w:eastAsia="zh-CN" w:bidi="ar-SA"/>
    </w:rPr>
  </w:style>
  <w:style w:type="paragraph" w:customStyle="1" w:styleId="147">
    <w:name w:val="正文表标题"/>
    <w:next w:val="32"/>
    <w:qFormat/>
    <w:uiPriority w:val="0"/>
    <w:pPr>
      <w:tabs>
        <w:tab w:val="left" w:pos="360"/>
      </w:tabs>
      <w:spacing w:before="156" w:beforeLines="50" w:after="156" w:afterLines="50" w:line="252" w:lineRule="auto"/>
      <w:jc w:val="center"/>
    </w:pPr>
    <w:rPr>
      <w:rFonts w:ascii="黑体" w:hAnsi="Cambria" w:eastAsia="黑体" w:cs="Times New Roman"/>
      <w:sz w:val="21"/>
      <w:szCs w:val="22"/>
      <w:lang w:val="en-US" w:eastAsia="zh-CN" w:bidi="ar-SA"/>
    </w:rPr>
  </w:style>
  <w:style w:type="paragraph" w:customStyle="1" w:styleId="148">
    <w:name w:val="二级无"/>
    <w:basedOn w:val="96"/>
    <w:qFormat/>
    <w:uiPriority w:val="0"/>
    <w:pPr>
      <w:numPr>
        <w:ilvl w:val="0"/>
        <w:numId w:val="0"/>
      </w:numPr>
      <w:spacing w:before="0" w:beforeLines="0" w:after="0" w:afterLines="0"/>
    </w:pPr>
    <w:rPr>
      <w:rFonts w:ascii="宋体" w:eastAsia="宋体"/>
    </w:rPr>
  </w:style>
  <w:style w:type="paragraph" w:customStyle="1" w:styleId="149">
    <w:name w:val="终结线"/>
    <w:basedOn w:val="1"/>
    <w:qFormat/>
    <w:uiPriority w:val="0"/>
    <w:pPr>
      <w:framePr w:hSpace="181" w:vSpace="181" w:wrap="around" w:vAnchor="text" w:hAnchor="margin" w:xAlign="center" w:y="285"/>
    </w:pPr>
  </w:style>
  <w:style w:type="paragraph" w:customStyle="1" w:styleId="150">
    <w:name w:val="参考文献"/>
    <w:basedOn w:val="1"/>
    <w:next w:val="32"/>
    <w:qFormat/>
    <w:uiPriority w:val="0"/>
    <w:pPr>
      <w:keepNext/>
      <w:pageBreakBefore/>
      <w:widowControl/>
      <w:shd w:val="clear" w:color="FFFFFF" w:fill="FFFFFF"/>
      <w:spacing w:before="640" w:beforeLines="0" w:after="200" w:afterLines="0"/>
      <w:jc w:val="center"/>
      <w:outlineLvl w:val="0"/>
    </w:pPr>
    <w:rPr>
      <w:rFonts w:ascii="黑体" w:eastAsia="黑体"/>
      <w:kern w:val="0"/>
      <w:szCs w:val="20"/>
    </w:rPr>
  </w:style>
  <w:style w:type="paragraph" w:customStyle="1" w:styleId="151">
    <w:name w:val="附录四级无"/>
    <w:basedOn w:val="84"/>
    <w:qFormat/>
    <w:uiPriority w:val="0"/>
    <w:pPr>
      <w:tabs>
        <w:tab w:val="clear" w:pos="360"/>
      </w:tabs>
      <w:spacing w:before="0" w:beforeLines="0" w:after="0" w:afterLines="0"/>
    </w:pPr>
    <w:rPr>
      <w:rFonts w:ascii="宋体" w:eastAsia="宋体"/>
      <w:szCs w:val="21"/>
    </w:rPr>
  </w:style>
  <w:style w:type="paragraph" w:customStyle="1" w:styleId="152">
    <w:name w:val="列项●（二级）"/>
    <w:qFormat/>
    <w:uiPriority w:val="0"/>
    <w:pPr>
      <w:numPr>
        <w:ilvl w:val="1"/>
        <w:numId w:val="5"/>
      </w:numPr>
      <w:tabs>
        <w:tab w:val="left" w:pos="840"/>
        <w:tab w:val="clear" w:pos="760"/>
      </w:tabs>
      <w:spacing w:after="200" w:line="252" w:lineRule="auto"/>
      <w:jc w:val="both"/>
    </w:pPr>
    <w:rPr>
      <w:rFonts w:ascii="宋体" w:hAnsi="Cambria" w:eastAsia="宋体" w:cs="Times New Roman"/>
      <w:sz w:val="21"/>
      <w:szCs w:val="22"/>
      <w:lang w:val="en-US" w:eastAsia="zh-CN" w:bidi="ar-SA"/>
    </w:rPr>
  </w:style>
  <w:style w:type="paragraph" w:customStyle="1" w:styleId="153">
    <w:name w:val="其他实施日期"/>
    <w:basedOn w:val="115"/>
    <w:qFormat/>
    <w:uiPriority w:val="0"/>
  </w:style>
  <w:style w:type="paragraph" w:customStyle="1" w:styleId="154">
    <w:name w:val="附录标识"/>
    <w:basedOn w:val="1"/>
    <w:next w:val="32"/>
    <w:qFormat/>
    <w:uiPriority w:val="0"/>
    <w:pPr>
      <w:keepNext/>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5">
    <w:name w:val="三级无"/>
    <w:basedOn w:val="95"/>
    <w:qFormat/>
    <w:uiPriority w:val="0"/>
    <w:pPr>
      <w:spacing w:before="0" w:beforeLines="0" w:after="0" w:afterLines="0"/>
    </w:pPr>
    <w:rPr>
      <w:rFonts w:ascii="宋体" w:eastAsia="宋体"/>
    </w:rPr>
  </w:style>
  <w:style w:type="paragraph" w:customStyle="1" w:styleId="156">
    <w:name w:val="封面标准英文名称2"/>
    <w:basedOn w:val="77"/>
    <w:qFormat/>
    <w:uiPriority w:val="0"/>
    <w:pPr>
      <w:framePr w:vAnchor="margin" w:hAnchor="text" w:y="4469"/>
    </w:pPr>
  </w:style>
  <w:style w:type="paragraph" w:customStyle="1" w:styleId="157">
    <w:name w:val="条文脚注"/>
    <w:basedOn w:val="34"/>
    <w:qFormat/>
    <w:uiPriority w:val="0"/>
    <w:pPr>
      <w:numPr>
        <w:ilvl w:val="0"/>
        <w:numId w:val="0"/>
      </w:numPr>
      <w:jc w:val="both"/>
    </w:pPr>
    <w:rPr>
      <w:rFonts w:ascii="宋体"/>
    </w:rPr>
  </w:style>
  <w:style w:type="paragraph" w:customStyle="1" w:styleId="158">
    <w:name w:val="前言、引言标题"/>
    <w:next w:val="32"/>
    <w:qFormat/>
    <w:uiPriority w:val="0"/>
    <w:pPr>
      <w:keepNext/>
      <w:pageBreakBefore/>
      <w:shd w:val="clear" w:color="FFFFFF" w:fill="FFFFFF"/>
      <w:spacing w:before="640" w:after="560" w:line="252" w:lineRule="auto"/>
      <w:jc w:val="center"/>
      <w:outlineLvl w:val="0"/>
    </w:pPr>
    <w:rPr>
      <w:rFonts w:ascii="黑体" w:hAnsi="Cambria" w:eastAsia="黑体" w:cs="Times New Roman"/>
      <w:sz w:val="32"/>
      <w:szCs w:val="22"/>
      <w:lang w:val="en-US" w:eastAsia="zh-CN" w:bidi="ar-SA"/>
    </w:rPr>
  </w:style>
  <w:style w:type="paragraph" w:customStyle="1" w:styleId="159">
    <w:name w:val="附录二级无"/>
    <w:basedOn w:val="86"/>
    <w:qFormat/>
    <w:uiPriority w:val="0"/>
    <w:pPr>
      <w:tabs>
        <w:tab w:val="clear" w:pos="360"/>
      </w:tabs>
      <w:spacing w:before="0" w:beforeLines="0" w:after="0" w:afterLines="0"/>
    </w:pPr>
    <w:rPr>
      <w:rFonts w:ascii="宋体" w:eastAsia="宋体"/>
      <w:szCs w:val="21"/>
    </w:rPr>
  </w:style>
  <w:style w:type="paragraph" w:customStyle="1" w:styleId="160">
    <w:name w:val="其他发布部门"/>
    <w:basedOn w:val="116"/>
    <w:qFormat/>
    <w:uiPriority w:val="0"/>
    <w:pPr>
      <w:framePr w:vAnchor="margin" w:hAnchor="text" w:y="15310"/>
      <w:spacing w:line="0" w:lineRule="atLeast"/>
    </w:pPr>
    <w:rPr>
      <w:rFonts w:ascii="黑体" w:eastAsia="黑体"/>
      <w:b w:val="0"/>
    </w:rPr>
  </w:style>
  <w:style w:type="paragraph" w:customStyle="1" w:styleId="161">
    <w:name w:val="附录三级无"/>
    <w:basedOn w:val="85"/>
    <w:qFormat/>
    <w:uiPriority w:val="0"/>
    <w:pPr>
      <w:tabs>
        <w:tab w:val="clear" w:pos="360"/>
      </w:tabs>
      <w:spacing w:before="0" w:beforeLines="0" w:after="0" w:afterLines="0"/>
    </w:pPr>
    <w:rPr>
      <w:rFonts w:ascii="宋体" w:eastAsia="宋体"/>
      <w:szCs w:val="21"/>
    </w:rPr>
  </w:style>
  <w:style w:type="paragraph" w:customStyle="1" w:styleId="162">
    <w:name w:val="附录表标号"/>
    <w:basedOn w:val="1"/>
    <w:next w:val="3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163">
    <w:name w:val="正文公式编号制表符"/>
    <w:basedOn w:val="32"/>
    <w:next w:val="32"/>
    <w:qFormat/>
    <w:uiPriority w:val="0"/>
    <w:pPr>
      <w:ind w:firstLine="0" w:firstLineChars="0"/>
    </w:pPr>
  </w:style>
  <w:style w:type="paragraph" w:styleId="164">
    <w:name w:val="No Spacing"/>
    <w:basedOn w:val="1"/>
    <w:link w:val="165"/>
    <w:qFormat/>
    <w:uiPriority w:val="1"/>
    <w:pPr>
      <w:spacing w:after="0" w:line="240" w:lineRule="auto"/>
    </w:pPr>
  </w:style>
  <w:style w:type="character" w:customStyle="1" w:styleId="165">
    <w:name w:val="无间隔 字符"/>
    <w:link w:val="164"/>
    <w:qFormat/>
    <w:uiPriority w:val="1"/>
  </w:style>
  <w:style w:type="paragraph" w:styleId="166">
    <w:name w:val="List Paragraph"/>
    <w:basedOn w:val="1"/>
    <w:qFormat/>
    <w:uiPriority w:val="34"/>
    <w:pPr>
      <w:ind w:left="720"/>
      <w:contextualSpacing/>
    </w:pPr>
  </w:style>
  <w:style w:type="paragraph" w:styleId="167">
    <w:name w:val="Quote"/>
    <w:basedOn w:val="1"/>
    <w:next w:val="1"/>
    <w:link w:val="168"/>
    <w:qFormat/>
    <w:uiPriority w:val="29"/>
    <w:rPr>
      <w:i/>
      <w:iCs/>
      <w:sz w:val="20"/>
      <w:szCs w:val="20"/>
      <w:lang w:bidi="ar-SA"/>
    </w:rPr>
  </w:style>
  <w:style w:type="character" w:customStyle="1" w:styleId="168">
    <w:name w:val="引用 字符"/>
    <w:link w:val="167"/>
    <w:qFormat/>
    <w:uiPriority w:val="29"/>
    <w:rPr>
      <w:rFonts w:eastAsia="宋体" w:cs="Times New Roman"/>
      <w:i/>
      <w:iCs/>
    </w:rPr>
  </w:style>
  <w:style w:type="paragraph" w:styleId="169">
    <w:name w:val="Intense Quote"/>
    <w:basedOn w:val="1"/>
    <w:next w:val="1"/>
    <w:link w:val="170"/>
    <w:qFormat/>
    <w:uiPriority w:val="30"/>
    <w:pPr>
      <w:pBdr>
        <w:top w:val="dotted" w:color="632423" w:sz="2" w:space="10"/>
        <w:bottom w:val="dotted" w:color="632423" w:sz="2" w:space="4"/>
      </w:pBdr>
      <w:spacing w:before="160" w:line="300" w:lineRule="auto"/>
      <w:ind w:left="1440" w:right="1440"/>
    </w:pPr>
    <w:rPr>
      <w:caps/>
      <w:color w:val="622423"/>
      <w:spacing w:val="5"/>
      <w:sz w:val="20"/>
      <w:szCs w:val="20"/>
      <w:lang w:bidi="ar-SA"/>
    </w:rPr>
  </w:style>
  <w:style w:type="character" w:customStyle="1" w:styleId="170">
    <w:name w:val="明显引用 字符"/>
    <w:link w:val="169"/>
    <w:qFormat/>
    <w:uiPriority w:val="30"/>
    <w:rPr>
      <w:rFonts w:eastAsia="宋体" w:cs="Times New Roman"/>
      <w:caps/>
      <w:color w:val="622423"/>
      <w:spacing w:val="5"/>
      <w:sz w:val="20"/>
      <w:szCs w:val="20"/>
    </w:rPr>
  </w:style>
  <w:style w:type="character" w:customStyle="1" w:styleId="171">
    <w:name w:val="_Style 170"/>
    <w:qFormat/>
    <w:uiPriority w:val="19"/>
    <w:rPr>
      <w:i/>
      <w:iCs/>
    </w:rPr>
  </w:style>
  <w:style w:type="character" w:customStyle="1" w:styleId="172">
    <w:name w:val="_Style 171"/>
    <w:qFormat/>
    <w:uiPriority w:val="21"/>
    <w:rPr>
      <w:i/>
      <w:iCs/>
      <w:caps/>
      <w:spacing w:val="10"/>
      <w:sz w:val="20"/>
      <w:szCs w:val="20"/>
    </w:rPr>
  </w:style>
  <w:style w:type="character" w:customStyle="1" w:styleId="173">
    <w:name w:val="_Style 172"/>
    <w:qFormat/>
    <w:uiPriority w:val="31"/>
    <w:rPr>
      <w:rFonts w:ascii="Calibri" w:hAnsi="Calibri" w:eastAsia="宋体" w:cs="Times New Roman"/>
      <w:i/>
      <w:iCs/>
      <w:color w:val="622423"/>
    </w:rPr>
  </w:style>
  <w:style w:type="character" w:customStyle="1" w:styleId="174">
    <w:name w:val="_Style 173"/>
    <w:qFormat/>
    <w:uiPriority w:val="32"/>
    <w:rPr>
      <w:rFonts w:ascii="Calibri" w:hAnsi="Calibri" w:eastAsia="宋体" w:cs="Times New Roman"/>
      <w:b/>
      <w:bCs/>
      <w:i/>
      <w:iCs/>
      <w:color w:val="622423"/>
    </w:rPr>
  </w:style>
  <w:style w:type="character" w:customStyle="1" w:styleId="175">
    <w:name w:val="_Style 174"/>
    <w:qFormat/>
    <w:uiPriority w:val="33"/>
    <w:rPr>
      <w:caps/>
      <w:color w:val="622423"/>
      <w:spacing w:val="5"/>
      <w:u w:val="none" w:color="622423"/>
    </w:rPr>
  </w:style>
  <w:style w:type="paragraph" w:customStyle="1" w:styleId="176">
    <w:name w:val="_Style 175"/>
    <w:basedOn w:val="2"/>
    <w:next w:val="1"/>
    <w:qFormat/>
    <w:uiPriority w:val="39"/>
    <w:pPr>
      <w:outlineLvl w:val="9"/>
    </w:pPr>
  </w:style>
  <w:style w:type="paragraph" w:customStyle="1" w:styleId="177">
    <w:name w:val="Default"/>
    <w:qFormat/>
    <w:uiPriority w:val="0"/>
    <w:pPr>
      <w:widowControl w:val="0"/>
      <w:autoSpaceDE w:val="0"/>
      <w:autoSpaceDN w:val="0"/>
      <w:adjustRightInd w:val="0"/>
    </w:pPr>
    <w:rPr>
      <w:rFonts w:ascii="宋体" w:hAnsi="Cambria" w:eastAsia="宋体" w:cs="宋体"/>
      <w:color w:val="000000"/>
      <w:sz w:val="24"/>
      <w:szCs w:val="24"/>
      <w:lang w:val="en-US" w:eastAsia="zh-CN" w:bidi="ar-SA"/>
    </w:rPr>
  </w:style>
  <w:style w:type="character" w:customStyle="1" w:styleId="178">
    <w:name w:val="en-code1"/>
    <w:qFormat/>
    <w:uiPriority w:val="0"/>
    <w:rPr>
      <w:b/>
      <w:bCs/>
      <w:color w:val="0A5CA8"/>
      <w:sz w:val="26"/>
      <w:szCs w:val="26"/>
    </w:rPr>
  </w:style>
  <w:style w:type="paragraph" w:customStyle="1" w:styleId="179">
    <w:name w:val="列出段落2"/>
    <w:basedOn w:val="1"/>
    <w:qFormat/>
    <w:uiPriority w:val="0"/>
    <w:pPr>
      <w:widowControl w:val="0"/>
      <w:spacing w:after="0" w:line="240" w:lineRule="auto"/>
      <w:ind w:firstLine="420" w:firstLineChars="200"/>
      <w:jc w:val="both"/>
    </w:pPr>
    <w:rPr>
      <w:rFonts w:ascii="Calibri" w:hAnsi="Calibri"/>
      <w:kern w:val="2"/>
      <w:sz w:val="21"/>
      <w:szCs w:val="20"/>
      <w:lang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民政部社会福利中心</Company>
  <Pages>24</Pages>
  <Words>12602</Words>
  <Characters>13429</Characters>
  <Lines>121</Lines>
  <Paragraphs>34</Paragraphs>
  <TotalTime>47</TotalTime>
  <ScaleCrop>false</ScaleCrop>
  <LinksUpToDate>false</LinksUpToDate>
  <CharactersWithSpaces>14002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2023-03-10T01:56:00Z</dcterms:created>
  <dc:creator>CNIS</dc:creator>
  <cp:lastModifiedBy>鸿雁1425284360</cp:lastModifiedBy>
  <cp:lastPrinted>2019-03-27T06:48:00Z</cp:lastPrinted>
  <dcterms:modified xsi:type="dcterms:W3CDTF">2023-06-09T02:06:08Z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CA1307E82D964DAEACAD6C74E312D6C4</vt:lpwstr>
  </property>
</Properties>
</file>